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hd w:fill="a8d08d" w:val="clear"/>
        </w:rPr>
        <w:drawing>
          <wp:inline distB="114300" distT="114300" distL="114300" distR="114300">
            <wp:extent cx="5201603" cy="926564"/>
            <wp:effectExtent b="0" l="0" r="0" t="0"/>
            <wp:docPr id="30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603" cy="92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2019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Processos de acompanhamento das dificuldades de aprendizagem e desempenho escolar: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Recuperação paralela e provas extras de recuperação durante o ano;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trabalhadores, no caso de estudantes do curso subsequente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individualizado do professor aos estudantes;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estudantes não procurarem ou sentirem dificuldades em receber esse atendimento;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Ir atrás de alunos infrequentes através de ligação telefônica feita pelo setor pedagógico, com registro em ficha do mesmo;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docentes não se informarem com o setor pedagógico sobre a situação desses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 de classe;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Apresentação dos cursos, no início de cada semestre;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Aulas de revisão, recuperação de conteúdos e revisão de provas;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e resistência de alguns professores em ofertar a revisão das avaliações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de ensino de nivelamento na área da Matemática;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Construção de ficha diagnóstica de orientação escolar para conhecer a realidade e dificuldades dos estudantes;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e pouco conhecimento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Reuniões pedagógicas formativas mensal;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Auxílio-transporte,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moradia;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com pais (Integrado) para expor baixo rendimento dos estudantes e tentar contornar essa situação com a parceria da família;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Semana de acolhida aos novos estudantes;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Eventos de confraternização: Festa Junina, Revolução Farroupilha;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estudantes;Baixa adesão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pedagógico para estudantes com dificuldades de aprendizagem e com deficiência.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Encaminhamento tardio por parte da equipe docente. Resistência dos estudantes em receber o atendimento, mais comum com discentes adultos.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Orientação pedagógica para docentes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dos docentes em refletir sobre a própria prática pedagógica.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psicológico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por parte dos estudantes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4A5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C64A5C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C64A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AiW8xfiFMTM6OfzGpurPtQD3g==">AMUW2mXBA4IByyYUjM0cH3G/pbM8KFruFTKx5gbqZBFumPW6NDq/kMo1putw4cU9a6LtcFatLxeNIFu1LMGCRjPLq9fDWAAkHkzhz3z6UIOjGj2VXHhp+tEXl1kn8goSR04upk8f8YaP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