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823" w:rsidRDefault="00124823">
      <w:pPr>
        <w:pBdr>
          <w:top w:val="nil"/>
          <w:left w:val="nil"/>
          <w:bottom w:val="nil"/>
          <w:right w:val="nil"/>
          <w:between w:val="nil"/>
        </w:pBdr>
        <w:spacing w:before="4"/>
        <w:rPr>
          <w:color w:val="000000"/>
          <w:sz w:val="24"/>
          <w:szCs w:val="24"/>
        </w:rPr>
      </w:pPr>
    </w:p>
    <w:p w:rsidR="00124823" w:rsidRDefault="00124823">
      <w:pPr>
        <w:pBdr>
          <w:top w:val="nil"/>
          <w:left w:val="nil"/>
          <w:bottom w:val="nil"/>
          <w:right w:val="nil"/>
          <w:between w:val="nil"/>
        </w:pBdr>
        <w:spacing w:before="10"/>
        <w:rPr>
          <w:color w:val="000000"/>
          <w:sz w:val="24"/>
          <w:szCs w:val="24"/>
        </w:rPr>
      </w:pPr>
    </w:p>
    <w:p w:rsidR="00124823" w:rsidRDefault="00C72A22">
      <w:pPr>
        <w:pStyle w:val="Ttulo2"/>
        <w:spacing w:line="360" w:lineRule="auto"/>
        <w:ind w:left="108" w:right="386"/>
      </w:pPr>
      <w:r>
        <w:t xml:space="preserve">INSTRUÇÃO NORMATIVA Nº 01/2019 </w:t>
      </w:r>
    </w:p>
    <w:p w:rsidR="00124823" w:rsidRDefault="00C72A22">
      <w:pPr>
        <w:pStyle w:val="Ttulo2"/>
        <w:spacing w:line="360" w:lineRule="auto"/>
        <w:ind w:left="108" w:right="386"/>
        <w:rPr>
          <w:b w:val="0"/>
        </w:rPr>
      </w:pPr>
      <w:r>
        <w:t>COMISSÕES DE HETEROIDENTIFICAÇÃO PARA PROCESSOS SELETIVOS E CONCURSOS DO IFSUL</w:t>
      </w:r>
    </w:p>
    <w:p w:rsidR="00124823" w:rsidRDefault="00124823">
      <w:pPr>
        <w:pBdr>
          <w:top w:val="nil"/>
          <w:left w:val="nil"/>
          <w:bottom w:val="nil"/>
          <w:right w:val="nil"/>
          <w:between w:val="nil"/>
        </w:pBdr>
        <w:rPr>
          <w:b/>
          <w:color w:val="000000"/>
          <w:sz w:val="24"/>
          <w:szCs w:val="24"/>
        </w:rPr>
      </w:pPr>
    </w:p>
    <w:p w:rsidR="00124823" w:rsidRDefault="00C72A22">
      <w:pPr>
        <w:spacing w:before="233" w:line="259" w:lineRule="auto"/>
        <w:ind w:left="4680" w:right="433"/>
        <w:jc w:val="both"/>
        <w:rPr>
          <w:sz w:val="20"/>
          <w:szCs w:val="20"/>
        </w:rPr>
      </w:pPr>
      <w:r>
        <w:rPr>
          <w:sz w:val="20"/>
          <w:szCs w:val="20"/>
        </w:rPr>
        <w:t>Regulamenta o ingresso de candidatos autodeclarados negros (pretos e pardos) por cotas nos processos seletivos e concursos do IFSuL.</w:t>
      </w:r>
    </w:p>
    <w:p w:rsidR="00124823" w:rsidRDefault="00124823">
      <w:pPr>
        <w:pBdr>
          <w:top w:val="nil"/>
          <w:left w:val="nil"/>
          <w:bottom w:val="nil"/>
          <w:right w:val="nil"/>
          <w:between w:val="nil"/>
        </w:pBdr>
        <w:rPr>
          <w:color w:val="000000"/>
        </w:rPr>
      </w:pPr>
    </w:p>
    <w:p w:rsidR="00124823" w:rsidRDefault="00124823">
      <w:pPr>
        <w:pBdr>
          <w:top w:val="nil"/>
          <w:left w:val="nil"/>
          <w:bottom w:val="nil"/>
          <w:right w:val="nil"/>
          <w:between w:val="nil"/>
        </w:pBdr>
        <w:rPr>
          <w:color w:val="000000"/>
        </w:rPr>
      </w:pPr>
    </w:p>
    <w:p w:rsidR="00124823" w:rsidRDefault="00124823">
      <w:pPr>
        <w:pBdr>
          <w:top w:val="nil"/>
          <w:left w:val="nil"/>
          <w:bottom w:val="nil"/>
          <w:right w:val="nil"/>
          <w:between w:val="nil"/>
        </w:pBdr>
        <w:spacing w:line="360" w:lineRule="auto"/>
        <w:jc w:val="both"/>
        <w:rPr>
          <w:color w:val="000000"/>
          <w:sz w:val="23"/>
          <w:szCs w:val="23"/>
        </w:rPr>
      </w:pPr>
    </w:p>
    <w:p w:rsidR="00124823" w:rsidRDefault="00C72A22">
      <w:pPr>
        <w:pBdr>
          <w:top w:val="nil"/>
          <w:left w:val="nil"/>
          <w:bottom w:val="nil"/>
          <w:right w:val="nil"/>
          <w:between w:val="nil"/>
        </w:pBdr>
        <w:spacing w:line="360" w:lineRule="auto"/>
        <w:ind w:left="130" w:right="420" w:firstLine="696"/>
        <w:jc w:val="both"/>
        <w:rPr>
          <w:color w:val="000000"/>
          <w:sz w:val="24"/>
          <w:szCs w:val="24"/>
        </w:rPr>
      </w:pPr>
      <w:r>
        <w:rPr>
          <w:color w:val="000000"/>
          <w:sz w:val="24"/>
          <w:szCs w:val="24"/>
        </w:rPr>
        <w:t>O Reitor do Instituto Federal de Educação, Ciência e Tecnologia Sul-rio-grandense, no uso das atribuições legais que lhe são conferidas pelo Decreto Presidencial de 16/06/2017, publicado no D.O.U. de 19/06/2017, considerando o previsto na Lei nº 12.711, de 29 de agosto de 2012, na Lei nº 12.990, de 09 de junho de 2014 e na Portaria Normativa nº 4 de 06 de abril de 2018,</w:t>
      </w:r>
    </w:p>
    <w:p w:rsidR="00124823" w:rsidRDefault="00124823">
      <w:pPr>
        <w:pBdr>
          <w:top w:val="nil"/>
          <w:left w:val="nil"/>
          <w:bottom w:val="nil"/>
          <w:right w:val="nil"/>
          <w:between w:val="nil"/>
        </w:pBdr>
        <w:spacing w:line="360" w:lineRule="auto"/>
        <w:ind w:left="130"/>
        <w:jc w:val="both"/>
        <w:rPr>
          <w:color w:val="000000"/>
          <w:sz w:val="24"/>
          <w:szCs w:val="24"/>
        </w:rPr>
      </w:pPr>
    </w:p>
    <w:p w:rsidR="00124823" w:rsidRDefault="00C72A22">
      <w:pPr>
        <w:pBdr>
          <w:top w:val="nil"/>
          <w:left w:val="nil"/>
          <w:bottom w:val="nil"/>
          <w:right w:val="nil"/>
          <w:between w:val="nil"/>
        </w:pBdr>
        <w:spacing w:line="360" w:lineRule="auto"/>
        <w:ind w:left="130"/>
        <w:jc w:val="both"/>
        <w:rPr>
          <w:b/>
          <w:color w:val="000000"/>
          <w:sz w:val="24"/>
          <w:szCs w:val="24"/>
        </w:rPr>
      </w:pPr>
      <w:r>
        <w:rPr>
          <w:b/>
          <w:color w:val="000000"/>
          <w:sz w:val="24"/>
          <w:szCs w:val="24"/>
        </w:rPr>
        <w:t>RESOLVE:</w:t>
      </w:r>
    </w:p>
    <w:p w:rsidR="00124823" w:rsidRDefault="00124823">
      <w:pPr>
        <w:pBdr>
          <w:top w:val="nil"/>
          <w:left w:val="nil"/>
          <w:bottom w:val="nil"/>
          <w:right w:val="nil"/>
          <w:between w:val="nil"/>
        </w:pBdr>
        <w:spacing w:line="360" w:lineRule="auto"/>
        <w:jc w:val="both"/>
        <w:rPr>
          <w:color w:val="000000"/>
          <w:sz w:val="24"/>
          <w:szCs w:val="24"/>
        </w:rPr>
      </w:pPr>
    </w:p>
    <w:p w:rsidR="00124823" w:rsidRDefault="00C72A22">
      <w:pPr>
        <w:pBdr>
          <w:top w:val="nil"/>
          <w:left w:val="nil"/>
          <w:bottom w:val="nil"/>
          <w:right w:val="nil"/>
          <w:between w:val="nil"/>
        </w:pBdr>
        <w:spacing w:line="360" w:lineRule="auto"/>
        <w:ind w:left="130" w:right="420" w:firstLine="696"/>
        <w:jc w:val="both"/>
        <w:rPr>
          <w:color w:val="000000"/>
          <w:sz w:val="24"/>
          <w:szCs w:val="24"/>
        </w:rPr>
      </w:pPr>
      <w:r>
        <w:rPr>
          <w:color w:val="000000"/>
          <w:sz w:val="24"/>
          <w:szCs w:val="24"/>
        </w:rPr>
        <w:t>Art. 1º Estabelecer a regulamentação do processo de ingresso de candidatos autodeclarados negros (pretos e pardos) por cotas nos processos seletivos e concursos do Instituto Federal de Educação, Ciência e Tecnologia Sul-rio-grandense (IFSul).</w:t>
      </w:r>
    </w:p>
    <w:p w:rsidR="00124823" w:rsidRDefault="00124823">
      <w:pPr>
        <w:pBdr>
          <w:top w:val="nil"/>
          <w:left w:val="nil"/>
          <w:bottom w:val="nil"/>
          <w:right w:val="nil"/>
          <w:between w:val="nil"/>
        </w:pBdr>
        <w:spacing w:line="360" w:lineRule="auto"/>
        <w:ind w:left="130" w:right="420" w:firstLine="696"/>
        <w:jc w:val="both"/>
        <w:rPr>
          <w:color w:val="000000"/>
          <w:sz w:val="24"/>
          <w:szCs w:val="24"/>
        </w:rPr>
      </w:pPr>
    </w:p>
    <w:p w:rsidR="00124823" w:rsidRDefault="00C72A22">
      <w:pPr>
        <w:pBdr>
          <w:top w:val="nil"/>
          <w:left w:val="nil"/>
          <w:bottom w:val="nil"/>
          <w:right w:val="nil"/>
          <w:between w:val="nil"/>
        </w:pBdr>
        <w:spacing w:line="360" w:lineRule="auto"/>
        <w:ind w:left="130" w:right="420" w:firstLine="696"/>
        <w:jc w:val="both"/>
        <w:rPr>
          <w:color w:val="000000"/>
          <w:sz w:val="24"/>
          <w:szCs w:val="24"/>
        </w:rPr>
        <w:sectPr w:rsidR="00124823">
          <w:headerReference w:type="default" r:id="rId7"/>
          <w:pgSz w:w="11900" w:h="16840"/>
          <w:pgMar w:top="2140" w:right="1380" w:bottom="280" w:left="1660" w:header="708" w:footer="0" w:gutter="0"/>
          <w:pgNumType w:start="1"/>
          <w:cols w:space="720"/>
        </w:sectPr>
      </w:pPr>
      <w:r>
        <w:rPr>
          <w:color w:val="000000"/>
          <w:sz w:val="24"/>
          <w:szCs w:val="24"/>
        </w:rPr>
        <w:t>Art. 2º Os candidatos negros, que se autodeclararem pretos ou pardos no ato da inscrição nos processos seletivos do IFSul, caso aprovados, deverão estar presentes antes da matrícula, em data definida por cada câmpus, a fim de que seja realizado o procedimento de heteroidentificação complementar à autodeclaração, por comissão específica do IFSul para a aferição dos seus direitos.</w:t>
      </w:r>
    </w:p>
    <w:p w:rsidR="00124823" w:rsidRDefault="00124823">
      <w:pPr>
        <w:pBdr>
          <w:top w:val="nil"/>
          <w:left w:val="nil"/>
          <w:bottom w:val="nil"/>
          <w:right w:val="nil"/>
          <w:between w:val="nil"/>
        </w:pBdr>
        <w:spacing w:line="360" w:lineRule="auto"/>
        <w:ind w:right="420"/>
        <w:jc w:val="both"/>
        <w:rPr>
          <w:color w:val="000000"/>
          <w:sz w:val="24"/>
          <w:szCs w:val="24"/>
        </w:rPr>
      </w:pPr>
    </w:p>
    <w:p w:rsidR="00124823" w:rsidRDefault="00C72A22">
      <w:pPr>
        <w:pBdr>
          <w:top w:val="nil"/>
          <w:left w:val="nil"/>
          <w:bottom w:val="nil"/>
          <w:right w:val="nil"/>
          <w:between w:val="nil"/>
        </w:pBdr>
        <w:spacing w:line="360" w:lineRule="auto"/>
        <w:ind w:left="130" w:right="420" w:firstLine="696"/>
        <w:jc w:val="both"/>
        <w:rPr>
          <w:i/>
          <w:color w:val="000000"/>
          <w:sz w:val="24"/>
          <w:szCs w:val="24"/>
        </w:rPr>
      </w:pPr>
      <w:r>
        <w:rPr>
          <w:color w:val="000000"/>
          <w:sz w:val="24"/>
          <w:szCs w:val="24"/>
        </w:rPr>
        <w:t xml:space="preserve">§1º A comissão citada no </w:t>
      </w:r>
      <w:r>
        <w:rPr>
          <w:i/>
          <w:color w:val="000000"/>
          <w:sz w:val="24"/>
          <w:szCs w:val="24"/>
        </w:rPr>
        <w:t>caput</w:t>
      </w:r>
      <w:r>
        <w:rPr>
          <w:color w:val="000000"/>
          <w:sz w:val="24"/>
          <w:szCs w:val="24"/>
        </w:rPr>
        <w:t xml:space="preserve">, após o procedimento de heteroidentificação com o candidato, emitirá um parecer que confirmará ou não a autodeclaração, conforme o estabelecido no </w:t>
      </w:r>
      <w:r>
        <w:rPr>
          <w:i/>
          <w:color w:val="000000"/>
          <w:sz w:val="24"/>
          <w:szCs w:val="24"/>
        </w:rPr>
        <w:t>caput.</w:t>
      </w:r>
    </w:p>
    <w:p w:rsidR="004E58F1" w:rsidRDefault="00C72A22">
      <w:pPr>
        <w:pBdr>
          <w:top w:val="nil"/>
          <w:left w:val="nil"/>
          <w:bottom w:val="nil"/>
          <w:right w:val="nil"/>
          <w:between w:val="nil"/>
        </w:pBdr>
        <w:spacing w:line="360" w:lineRule="auto"/>
        <w:ind w:left="130" w:right="420" w:firstLine="696"/>
        <w:jc w:val="both"/>
        <w:rPr>
          <w:color w:val="000000"/>
          <w:sz w:val="24"/>
          <w:szCs w:val="24"/>
        </w:rPr>
      </w:pPr>
      <w:r>
        <w:rPr>
          <w:color w:val="000000"/>
          <w:sz w:val="24"/>
          <w:szCs w:val="24"/>
        </w:rPr>
        <w:t xml:space="preserve">§2º Caso o candidato não tenha a autodeclaração confirmada, </w:t>
      </w:r>
      <w:r w:rsidRPr="004E58F1">
        <w:rPr>
          <w:color w:val="C00000"/>
          <w:sz w:val="24"/>
          <w:szCs w:val="24"/>
        </w:rPr>
        <w:t xml:space="preserve">em processo de heteroidentificação, concorrerá à vaga de ampla concorrência, em igualdade de condições,  </w:t>
      </w:r>
      <w:r>
        <w:rPr>
          <w:sz w:val="24"/>
          <w:szCs w:val="24"/>
        </w:rPr>
        <w:t>conforme sua classificação geral, se</w:t>
      </w:r>
      <w:r>
        <w:rPr>
          <w:color w:val="000000"/>
          <w:sz w:val="24"/>
          <w:szCs w:val="24"/>
        </w:rPr>
        <w:t>ndo sua vaga disponibilizada para o próxi</w:t>
      </w:r>
      <w:r w:rsidR="004E58F1">
        <w:rPr>
          <w:color w:val="000000"/>
          <w:sz w:val="24"/>
          <w:szCs w:val="24"/>
        </w:rPr>
        <w:t>mo candidato negro classificado.</w:t>
      </w:r>
      <w:r>
        <w:rPr>
          <w:color w:val="000000"/>
          <w:sz w:val="24"/>
          <w:szCs w:val="24"/>
        </w:rPr>
        <w:t xml:space="preserve"> </w:t>
      </w:r>
    </w:p>
    <w:p w:rsidR="00124823" w:rsidRDefault="00C72A22">
      <w:pPr>
        <w:pBdr>
          <w:top w:val="nil"/>
          <w:left w:val="nil"/>
          <w:bottom w:val="nil"/>
          <w:right w:val="nil"/>
          <w:between w:val="nil"/>
        </w:pBdr>
        <w:spacing w:line="360" w:lineRule="auto"/>
        <w:ind w:left="130" w:right="420" w:firstLine="696"/>
        <w:jc w:val="both"/>
        <w:rPr>
          <w:color w:val="000000"/>
          <w:sz w:val="24"/>
          <w:szCs w:val="24"/>
        </w:rPr>
      </w:pPr>
      <w:r>
        <w:rPr>
          <w:color w:val="000000"/>
          <w:sz w:val="24"/>
          <w:szCs w:val="24"/>
        </w:rPr>
        <w:t>§3º Os candidatos que, por alguma razão, discordarem do parecer da comissão de heteroidentificação poderão interpor recursos com exposição de motivos, durante o prazo estipulado no cronograma do processo seletivo a que estejam vinculados.</w:t>
      </w:r>
    </w:p>
    <w:p w:rsidR="00124823" w:rsidRDefault="00C72A22">
      <w:pPr>
        <w:pBdr>
          <w:top w:val="nil"/>
          <w:left w:val="nil"/>
          <w:bottom w:val="nil"/>
          <w:right w:val="nil"/>
          <w:between w:val="nil"/>
        </w:pBdr>
        <w:spacing w:line="360" w:lineRule="auto"/>
        <w:ind w:left="130" w:right="420" w:firstLine="696"/>
        <w:jc w:val="both"/>
        <w:rPr>
          <w:color w:val="000000"/>
          <w:sz w:val="24"/>
          <w:szCs w:val="24"/>
        </w:rPr>
      </w:pPr>
      <w:r>
        <w:rPr>
          <w:color w:val="000000"/>
          <w:sz w:val="24"/>
          <w:szCs w:val="24"/>
        </w:rPr>
        <w:t>§4º Os candidatos com até 16 anos de idade incompletos deverão obrigatoriamente ser acompanhados por pais ou responsáveis, sendo estes últimos avisados de que não poderão se manifestar. Aos candidatos com idade entre 16 e 18 anos de idade é facultativa a presença dos pais ou responsáveis.</w:t>
      </w:r>
    </w:p>
    <w:p w:rsidR="004E58F1" w:rsidRDefault="00C72A22" w:rsidP="004E58F1">
      <w:pPr>
        <w:pBdr>
          <w:top w:val="nil"/>
          <w:left w:val="nil"/>
          <w:bottom w:val="nil"/>
          <w:right w:val="nil"/>
          <w:between w:val="nil"/>
        </w:pBdr>
        <w:spacing w:line="360" w:lineRule="auto"/>
        <w:ind w:left="130" w:right="420" w:firstLine="696"/>
        <w:jc w:val="both"/>
        <w:rPr>
          <w:color w:val="0000FF"/>
          <w:sz w:val="24"/>
          <w:szCs w:val="24"/>
        </w:rPr>
      </w:pPr>
      <w:r>
        <w:rPr>
          <w:sz w:val="24"/>
          <w:szCs w:val="24"/>
        </w:rPr>
        <w:t xml:space="preserve">§ 5º </w:t>
      </w:r>
      <w:r w:rsidRPr="004E58F1">
        <w:rPr>
          <w:color w:val="C00000"/>
          <w:sz w:val="24"/>
          <w:szCs w:val="24"/>
        </w:rPr>
        <w:t>O candidato  que não se submeter ao procedimento de heteroidentificação será eliminado do processo seletivo</w:t>
      </w:r>
      <w:r>
        <w:rPr>
          <w:sz w:val="24"/>
          <w:szCs w:val="24"/>
        </w:rPr>
        <w:t>.</w:t>
      </w:r>
      <w:r w:rsidR="004E58F1">
        <w:rPr>
          <w:sz w:val="24"/>
          <w:szCs w:val="24"/>
        </w:rPr>
        <w:t>(</w:t>
      </w:r>
      <w:r>
        <w:rPr>
          <w:color w:val="0000FF"/>
          <w:sz w:val="24"/>
          <w:szCs w:val="24"/>
        </w:rPr>
        <w:t>art 10 da portaria n 4</w:t>
      </w:r>
      <w:r w:rsidR="004E58F1">
        <w:rPr>
          <w:color w:val="0000FF"/>
          <w:sz w:val="24"/>
          <w:szCs w:val="24"/>
        </w:rPr>
        <w:t>)</w:t>
      </w:r>
    </w:p>
    <w:p w:rsidR="00124823" w:rsidRDefault="00C72A22">
      <w:pPr>
        <w:pBdr>
          <w:top w:val="nil"/>
          <w:left w:val="nil"/>
          <w:bottom w:val="nil"/>
          <w:right w:val="nil"/>
          <w:between w:val="nil"/>
        </w:pBdr>
        <w:spacing w:line="360" w:lineRule="auto"/>
        <w:ind w:left="130" w:right="420" w:firstLine="696"/>
        <w:jc w:val="both"/>
        <w:rPr>
          <w:color w:val="C00000"/>
          <w:sz w:val="24"/>
          <w:szCs w:val="24"/>
        </w:rPr>
      </w:pPr>
      <w:r>
        <w:rPr>
          <w:color w:val="000000"/>
          <w:sz w:val="24"/>
          <w:szCs w:val="24"/>
        </w:rPr>
        <w:t xml:space="preserve">§ 6º Em caso de o candidato não poder estar presente no dia do procedimento de heteroidentificação, será montada outra comissão, somente mediante atestado (comprovação). </w:t>
      </w:r>
    </w:p>
    <w:p w:rsidR="00124823" w:rsidRDefault="00124823">
      <w:pPr>
        <w:pStyle w:val="Ttulo3"/>
        <w:spacing w:line="360" w:lineRule="auto"/>
        <w:ind w:left="2979" w:right="926" w:hanging="2252"/>
        <w:jc w:val="both"/>
      </w:pPr>
    </w:p>
    <w:p w:rsidR="00124823" w:rsidRDefault="00C72A22">
      <w:pPr>
        <w:pStyle w:val="Ttulo3"/>
        <w:spacing w:line="360" w:lineRule="auto"/>
        <w:ind w:left="2979" w:right="926" w:hanging="2252"/>
        <w:jc w:val="both"/>
      </w:pPr>
      <w:r>
        <w:t>DA COMISSÃO DE HETEROIDENTIFICAÇÃO COMPLEMENTAR À AUTODECLARAÇÃO</w:t>
      </w:r>
    </w:p>
    <w:p w:rsidR="00124823" w:rsidRDefault="00124823">
      <w:pPr>
        <w:pBdr>
          <w:top w:val="nil"/>
          <w:left w:val="nil"/>
          <w:bottom w:val="nil"/>
          <w:right w:val="nil"/>
          <w:between w:val="nil"/>
        </w:pBdr>
        <w:spacing w:line="360" w:lineRule="auto"/>
        <w:ind w:left="130" w:right="420" w:firstLine="696"/>
        <w:jc w:val="both"/>
        <w:rPr>
          <w:color w:val="000000"/>
          <w:sz w:val="24"/>
          <w:szCs w:val="24"/>
        </w:rPr>
      </w:pPr>
    </w:p>
    <w:p w:rsidR="00124823" w:rsidRDefault="00C72A22">
      <w:pPr>
        <w:pBdr>
          <w:top w:val="nil"/>
          <w:left w:val="nil"/>
          <w:bottom w:val="nil"/>
          <w:right w:val="nil"/>
          <w:between w:val="nil"/>
        </w:pBdr>
        <w:spacing w:line="360" w:lineRule="auto"/>
        <w:ind w:left="130" w:right="420" w:firstLine="590"/>
        <w:jc w:val="both"/>
        <w:rPr>
          <w:color w:val="000000"/>
          <w:sz w:val="24"/>
          <w:szCs w:val="24"/>
        </w:rPr>
      </w:pPr>
      <w:r>
        <w:rPr>
          <w:color w:val="000000"/>
          <w:sz w:val="24"/>
          <w:szCs w:val="24"/>
        </w:rPr>
        <w:t>Art. 3º A comissão de heteroidentificação complementar à autodeclaração tem a função de confirmar ou não, a autodeclaração e deverá ser constituída em cada unidade do IFSul (câmpus e reitoria) por 10 membros, incluindo entre eles, Presidente e Secretário, sendo 5 (cinco) titulares e 5 (cinco) suplentes. A comissão poderá ser composta por servidores docentes, servidores técnico-administrativos, estudantes maiores de 18 anos, membros da sociedade civil e de instituições (associações, confederações, federações, conselhos, movimentos organizados, organizações, sindicatos e fóruns).</w:t>
      </w:r>
    </w:p>
    <w:p w:rsidR="00124823" w:rsidRDefault="00124823">
      <w:pPr>
        <w:pBdr>
          <w:top w:val="nil"/>
          <w:left w:val="nil"/>
          <w:bottom w:val="nil"/>
          <w:right w:val="nil"/>
          <w:between w:val="nil"/>
        </w:pBdr>
        <w:spacing w:line="360" w:lineRule="auto"/>
        <w:ind w:right="420"/>
        <w:jc w:val="both"/>
        <w:rPr>
          <w:color w:val="000000"/>
          <w:sz w:val="24"/>
          <w:szCs w:val="24"/>
        </w:rPr>
      </w:pPr>
    </w:p>
    <w:p w:rsidR="004E58F1" w:rsidRDefault="004E58F1">
      <w:pPr>
        <w:pBdr>
          <w:top w:val="nil"/>
          <w:left w:val="nil"/>
          <w:bottom w:val="nil"/>
          <w:right w:val="nil"/>
          <w:between w:val="nil"/>
        </w:pBdr>
        <w:spacing w:line="360" w:lineRule="auto"/>
        <w:ind w:right="420"/>
        <w:jc w:val="both"/>
        <w:rPr>
          <w:color w:val="000000"/>
          <w:sz w:val="24"/>
          <w:szCs w:val="24"/>
        </w:rPr>
      </w:pPr>
    </w:p>
    <w:p w:rsidR="004E58F1" w:rsidRDefault="004E58F1">
      <w:pPr>
        <w:pBdr>
          <w:top w:val="nil"/>
          <w:left w:val="nil"/>
          <w:bottom w:val="nil"/>
          <w:right w:val="nil"/>
          <w:between w:val="nil"/>
        </w:pBdr>
        <w:spacing w:line="360" w:lineRule="auto"/>
        <w:ind w:right="420"/>
        <w:jc w:val="both"/>
        <w:rPr>
          <w:color w:val="000000"/>
          <w:sz w:val="24"/>
          <w:szCs w:val="24"/>
        </w:rPr>
      </w:pPr>
    </w:p>
    <w:p w:rsidR="00124823" w:rsidRDefault="00C72A22">
      <w:pPr>
        <w:pBdr>
          <w:top w:val="nil"/>
          <w:left w:val="nil"/>
          <w:bottom w:val="nil"/>
          <w:right w:val="nil"/>
          <w:between w:val="nil"/>
        </w:pBdr>
        <w:spacing w:line="360" w:lineRule="auto"/>
        <w:ind w:left="133" w:right="423"/>
        <w:jc w:val="both"/>
        <w:rPr>
          <w:color w:val="000000"/>
          <w:sz w:val="24"/>
          <w:szCs w:val="24"/>
        </w:rPr>
      </w:pPr>
      <w:r>
        <w:rPr>
          <w:color w:val="000000"/>
          <w:sz w:val="24"/>
          <w:szCs w:val="24"/>
        </w:rPr>
        <w:t xml:space="preserve">§1º A Comissão </w:t>
      </w:r>
      <w:r w:rsidRPr="004E58F1">
        <w:rPr>
          <w:color w:val="C00000"/>
          <w:sz w:val="24"/>
          <w:szCs w:val="24"/>
        </w:rPr>
        <w:t>Central</w:t>
      </w:r>
      <w:r>
        <w:rPr>
          <w:color w:val="000000"/>
          <w:sz w:val="24"/>
          <w:szCs w:val="24"/>
        </w:rPr>
        <w:t xml:space="preserve"> de Heteroidentificação do IFSul da Reitoria, atuará junto ao Departamento de Educação Inclusiva (DEPEI), nos processos de heteroidentificação dos concursos públicos e na fase recursal dos processos seletivos dos câmpus.</w:t>
      </w:r>
    </w:p>
    <w:p w:rsidR="00124823" w:rsidRDefault="00C72A22">
      <w:pPr>
        <w:pBdr>
          <w:top w:val="nil"/>
          <w:left w:val="nil"/>
          <w:bottom w:val="nil"/>
          <w:right w:val="nil"/>
          <w:between w:val="nil"/>
        </w:pBdr>
        <w:spacing w:line="360" w:lineRule="auto"/>
        <w:ind w:left="130" w:right="419"/>
        <w:jc w:val="both"/>
        <w:rPr>
          <w:color w:val="000000"/>
          <w:sz w:val="24"/>
          <w:szCs w:val="24"/>
        </w:rPr>
      </w:pPr>
      <w:r>
        <w:rPr>
          <w:color w:val="000000"/>
          <w:sz w:val="24"/>
          <w:szCs w:val="24"/>
        </w:rPr>
        <w:t xml:space="preserve">§ 2º As Comissões </w:t>
      </w:r>
      <w:r w:rsidRPr="004E58F1">
        <w:rPr>
          <w:color w:val="C00000"/>
          <w:sz w:val="24"/>
          <w:szCs w:val="24"/>
        </w:rPr>
        <w:t xml:space="preserve">locais </w:t>
      </w:r>
      <w:r>
        <w:rPr>
          <w:color w:val="000000"/>
          <w:sz w:val="24"/>
          <w:szCs w:val="24"/>
        </w:rPr>
        <w:t>dos câmpus atuarão em seus processos seletivos e em casos de fase recursal em concursos públicos, quando convocadas pelo Reitor.</w:t>
      </w:r>
    </w:p>
    <w:p w:rsidR="00124823" w:rsidRDefault="00C72A22">
      <w:pPr>
        <w:pBdr>
          <w:top w:val="nil"/>
          <w:left w:val="nil"/>
          <w:bottom w:val="nil"/>
          <w:right w:val="nil"/>
          <w:between w:val="nil"/>
        </w:pBdr>
        <w:spacing w:line="360" w:lineRule="auto"/>
        <w:ind w:left="130" w:right="419"/>
        <w:jc w:val="both"/>
        <w:rPr>
          <w:color w:val="000000"/>
          <w:sz w:val="24"/>
          <w:szCs w:val="24"/>
        </w:rPr>
      </w:pPr>
      <w:r>
        <w:rPr>
          <w:color w:val="000000"/>
          <w:sz w:val="24"/>
          <w:szCs w:val="24"/>
        </w:rPr>
        <w:t>§ 3º As comissões deverão atender ao critério da diversidade, garantindo que seus membros sejam distribuídos por gênero, cor e, preferencialmente, naturalidade.</w:t>
      </w:r>
    </w:p>
    <w:p w:rsidR="00124823" w:rsidRDefault="00C72A22">
      <w:pPr>
        <w:pBdr>
          <w:top w:val="nil"/>
          <w:left w:val="nil"/>
          <w:bottom w:val="nil"/>
          <w:right w:val="nil"/>
          <w:between w:val="nil"/>
        </w:pBdr>
        <w:spacing w:line="360" w:lineRule="auto"/>
        <w:ind w:left="130" w:right="420"/>
        <w:jc w:val="both"/>
        <w:rPr>
          <w:color w:val="000000"/>
          <w:sz w:val="24"/>
          <w:szCs w:val="24"/>
        </w:rPr>
      </w:pPr>
      <w:r>
        <w:rPr>
          <w:color w:val="000000"/>
          <w:sz w:val="24"/>
          <w:szCs w:val="24"/>
        </w:rPr>
        <w:t>§ 4º Os membros das comissões deverão ter participado de oficina sobre a temática da promoção da igualdade racial e do enfrentamento ao racismo, com base em conteúdo disponibilizado no § 1º do art. 49 da Lei nº 12.288, de 20 de julho de 2010, cuja promoção ficará a cargo do Departamento de Educação Inclusiva (DEPEI).</w:t>
      </w:r>
    </w:p>
    <w:p w:rsidR="00124823" w:rsidRPr="004E58F1" w:rsidRDefault="00C72A22" w:rsidP="004E58F1">
      <w:pPr>
        <w:pBdr>
          <w:top w:val="nil"/>
          <w:left w:val="nil"/>
          <w:bottom w:val="nil"/>
          <w:right w:val="nil"/>
          <w:between w:val="nil"/>
        </w:pBdr>
        <w:spacing w:line="360" w:lineRule="auto"/>
        <w:ind w:left="130" w:right="420"/>
        <w:jc w:val="both"/>
        <w:rPr>
          <w:color w:val="C00000"/>
          <w:sz w:val="24"/>
          <w:szCs w:val="24"/>
        </w:rPr>
      </w:pPr>
      <w:r>
        <w:rPr>
          <w:sz w:val="24"/>
          <w:szCs w:val="24"/>
        </w:rPr>
        <w:t xml:space="preserve">§ 5º Os membros  que atuarem nas comissões  sejam estudantes, membros  internos e/ou externos </w:t>
      </w:r>
      <w:r>
        <w:rPr>
          <w:sz w:val="24"/>
          <w:szCs w:val="24"/>
          <w:highlight w:val="white"/>
        </w:rPr>
        <w:t xml:space="preserve">farão jus a um pagamento por encargo de curso ou concurso. </w:t>
      </w:r>
      <w:r w:rsidRPr="004E58F1">
        <w:rPr>
          <w:color w:val="C00000"/>
          <w:sz w:val="24"/>
          <w:szCs w:val="24"/>
          <w:highlight w:val="white"/>
        </w:rPr>
        <w:t xml:space="preserve">(definir forma de pagamento) </w:t>
      </w:r>
      <w:r w:rsidR="004E58F1" w:rsidRPr="004E58F1">
        <w:rPr>
          <w:color w:val="C00000"/>
          <w:sz w:val="24"/>
          <w:szCs w:val="24"/>
          <w:highlight w:val="white"/>
        </w:rPr>
        <w:t>valor</w:t>
      </w:r>
      <w:r w:rsidR="004E58F1">
        <w:rPr>
          <w:color w:val="C00000"/>
          <w:sz w:val="24"/>
          <w:szCs w:val="24"/>
          <w:highlight w:val="white"/>
        </w:rPr>
        <w:t>es:  se diá</w:t>
      </w:r>
      <w:r w:rsidR="004E58F1" w:rsidRPr="004E58F1">
        <w:rPr>
          <w:color w:val="C00000"/>
          <w:sz w:val="24"/>
          <w:szCs w:val="24"/>
          <w:highlight w:val="white"/>
        </w:rPr>
        <w:t>rio, por banca ou p</w:t>
      </w:r>
      <w:r w:rsidRPr="004E58F1">
        <w:rPr>
          <w:color w:val="C00000"/>
          <w:sz w:val="24"/>
          <w:szCs w:val="24"/>
          <w:highlight w:val="white"/>
        </w:rPr>
        <w:t>o</w:t>
      </w:r>
      <w:r w:rsidR="004E58F1" w:rsidRPr="004E58F1">
        <w:rPr>
          <w:color w:val="C00000"/>
          <w:sz w:val="24"/>
          <w:szCs w:val="24"/>
          <w:highlight w:val="white"/>
        </w:rPr>
        <w:t>r</w:t>
      </w:r>
      <w:r w:rsidRPr="004E58F1">
        <w:rPr>
          <w:color w:val="C00000"/>
          <w:sz w:val="24"/>
          <w:szCs w:val="24"/>
          <w:highlight w:val="white"/>
        </w:rPr>
        <w:t xml:space="preserve"> processo</w:t>
      </w:r>
      <w:r w:rsidR="004E58F1" w:rsidRPr="004E58F1">
        <w:rPr>
          <w:color w:val="C00000"/>
          <w:sz w:val="24"/>
          <w:szCs w:val="24"/>
        </w:rPr>
        <w:t xml:space="preserve">) </w:t>
      </w:r>
      <w:r w:rsidR="004E58F1" w:rsidRPr="004E58F1">
        <w:rPr>
          <w:color w:val="C00000"/>
          <w:sz w:val="24"/>
          <w:szCs w:val="24"/>
          <w:highlight w:val="white"/>
        </w:rPr>
        <w:t xml:space="preserve">- </w:t>
      </w:r>
      <w:r w:rsidR="004E58F1" w:rsidRPr="004E58F1">
        <w:rPr>
          <w:color w:val="C00000"/>
          <w:sz w:val="24"/>
          <w:szCs w:val="24"/>
          <w:highlight w:val="white"/>
        </w:rPr>
        <w:t xml:space="preserve">rever valores UFPel paga mais, </w:t>
      </w:r>
      <w:r w:rsidR="004E58F1" w:rsidRPr="004E58F1">
        <w:rPr>
          <w:color w:val="C00000"/>
          <w:sz w:val="24"/>
          <w:szCs w:val="24"/>
          <w:highlight w:val="white"/>
        </w:rPr>
        <w:t xml:space="preserve">ver como </w:t>
      </w:r>
      <w:r w:rsidR="004E58F1" w:rsidRPr="004E58F1">
        <w:rPr>
          <w:color w:val="C00000"/>
          <w:sz w:val="24"/>
          <w:szCs w:val="24"/>
          <w:highlight w:val="white"/>
        </w:rPr>
        <w:t>pagamento por e- social</w:t>
      </w:r>
      <w:r w:rsidR="004E58F1" w:rsidRPr="004E58F1">
        <w:rPr>
          <w:color w:val="C00000"/>
          <w:sz w:val="24"/>
          <w:szCs w:val="24"/>
          <w:highlight w:val="white"/>
        </w:rPr>
        <w:t>)</w:t>
      </w:r>
    </w:p>
    <w:p w:rsidR="00124823" w:rsidRPr="004E58F1" w:rsidRDefault="00C72A22" w:rsidP="004E58F1">
      <w:pPr>
        <w:pBdr>
          <w:top w:val="nil"/>
          <w:left w:val="nil"/>
          <w:bottom w:val="nil"/>
          <w:right w:val="nil"/>
          <w:between w:val="nil"/>
        </w:pBdr>
        <w:tabs>
          <w:tab w:val="left" w:pos="142"/>
        </w:tabs>
        <w:spacing w:line="360" w:lineRule="auto"/>
        <w:ind w:left="142" w:right="420"/>
        <w:jc w:val="both"/>
        <w:rPr>
          <w:color w:val="C00000"/>
          <w:sz w:val="24"/>
          <w:szCs w:val="24"/>
        </w:rPr>
      </w:pPr>
      <w:r>
        <w:rPr>
          <w:color w:val="000000"/>
          <w:sz w:val="24"/>
          <w:szCs w:val="24"/>
        </w:rPr>
        <w:tab/>
        <w:t xml:space="preserve">Art. 4º Nos câmpus e reitoria, a composição dos integrantes das comissões de heteroidentificação complementar à autodeclaração será por edital. </w:t>
      </w:r>
    </w:p>
    <w:p w:rsidR="00124823" w:rsidRDefault="00C72A22" w:rsidP="004E58F1">
      <w:pPr>
        <w:pBdr>
          <w:top w:val="nil"/>
          <w:left w:val="nil"/>
          <w:bottom w:val="nil"/>
          <w:right w:val="nil"/>
          <w:between w:val="nil"/>
        </w:pBdr>
        <w:spacing w:line="360" w:lineRule="auto"/>
        <w:ind w:left="130" w:right="420" w:firstLine="590"/>
        <w:jc w:val="both"/>
        <w:rPr>
          <w:color w:val="000000"/>
          <w:sz w:val="24"/>
          <w:szCs w:val="24"/>
        </w:rPr>
      </w:pPr>
      <w:r>
        <w:rPr>
          <w:color w:val="000000"/>
          <w:sz w:val="24"/>
          <w:szCs w:val="24"/>
        </w:rPr>
        <w:t xml:space="preserve">Art. 5º </w:t>
      </w:r>
      <w:r>
        <w:rPr>
          <w:sz w:val="24"/>
          <w:szCs w:val="24"/>
        </w:rPr>
        <w:t xml:space="preserve">Na </w:t>
      </w:r>
      <w:r w:rsidRPr="004E58F1">
        <w:rPr>
          <w:sz w:val="24"/>
          <w:szCs w:val="24"/>
        </w:rPr>
        <w:t xml:space="preserve">reitoria, a Comissão </w:t>
      </w:r>
      <w:r>
        <w:rPr>
          <w:sz w:val="24"/>
          <w:szCs w:val="24"/>
        </w:rPr>
        <w:t xml:space="preserve">Central </w:t>
      </w:r>
      <w:r w:rsidRPr="004E58F1">
        <w:rPr>
          <w:sz w:val="24"/>
          <w:szCs w:val="24"/>
        </w:rPr>
        <w:t xml:space="preserve">de Heteroidentificação do IFSul, </w:t>
      </w:r>
      <w:r>
        <w:rPr>
          <w:color w:val="000000"/>
          <w:sz w:val="24"/>
          <w:szCs w:val="24"/>
        </w:rPr>
        <w:t>complementar à autodeclaração para concurso público será de responsabilidade do Departamento de Seleção (DES), articulado com o Departamento de Educação Inclusiva (DEPEI) e o Núcleo de Estudos Afro- brasileiros e Indígenas (NEABI) da Reitoria.</w:t>
      </w:r>
    </w:p>
    <w:p w:rsidR="00124823" w:rsidRDefault="00C72A22">
      <w:pPr>
        <w:pBdr>
          <w:top w:val="nil"/>
          <w:left w:val="nil"/>
          <w:bottom w:val="nil"/>
          <w:right w:val="nil"/>
          <w:between w:val="nil"/>
        </w:pBdr>
        <w:spacing w:line="360" w:lineRule="auto"/>
        <w:ind w:left="130" w:right="420" w:firstLine="590"/>
        <w:jc w:val="both"/>
        <w:rPr>
          <w:b/>
          <w:color w:val="C00000"/>
          <w:sz w:val="24"/>
          <w:szCs w:val="24"/>
        </w:rPr>
      </w:pPr>
      <w:r>
        <w:rPr>
          <w:color w:val="000000"/>
          <w:sz w:val="24"/>
          <w:szCs w:val="24"/>
        </w:rPr>
        <w:t>Art. 6º O presidente de cada uma das comissões deverá ser servidor do IFSul e, dentre seus membros, deverá ser eleito um secretário, responsável pelo registro do trabalho.</w:t>
      </w:r>
    </w:p>
    <w:p w:rsidR="00124823" w:rsidRDefault="00124823">
      <w:pPr>
        <w:widowControl/>
        <w:pBdr>
          <w:top w:val="nil"/>
          <w:left w:val="nil"/>
          <w:bottom w:val="nil"/>
          <w:right w:val="nil"/>
          <w:between w:val="nil"/>
        </w:pBdr>
        <w:shd w:val="clear" w:color="auto" w:fill="FFFFFF"/>
        <w:spacing w:after="150" w:line="360" w:lineRule="auto"/>
        <w:ind w:firstLine="1200"/>
        <w:jc w:val="both"/>
        <w:rPr>
          <w:b/>
          <w:color w:val="C00000"/>
          <w:sz w:val="24"/>
          <w:szCs w:val="24"/>
        </w:rPr>
      </w:pPr>
    </w:p>
    <w:p w:rsidR="004E58F1" w:rsidRDefault="004E58F1">
      <w:pPr>
        <w:widowControl/>
        <w:pBdr>
          <w:top w:val="nil"/>
          <w:left w:val="nil"/>
          <w:bottom w:val="nil"/>
          <w:right w:val="nil"/>
          <w:between w:val="nil"/>
        </w:pBdr>
        <w:shd w:val="clear" w:color="auto" w:fill="FFFFFF"/>
        <w:spacing w:after="150" w:line="360" w:lineRule="auto"/>
        <w:ind w:firstLine="1200"/>
        <w:jc w:val="both"/>
        <w:rPr>
          <w:b/>
          <w:color w:val="C00000"/>
          <w:sz w:val="24"/>
          <w:szCs w:val="24"/>
        </w:rPr>
      </w:pPr>
    </w:p>
    <w:p w:rsidR="004E58F1" w:rsidRDefault="004E58F1">
      <w:pPr>
        <w:widowControl/>
        <w:pBdr>
          <w:top w:val="nil"/>
          <w:left w:val="nil"/>
          <w:bottom w:val="nil"/>
          <w:right w:val="nil"/>
          <w:between w:val="nil"/>
        </w:pBdr>
        <w:shd w:val="clear" w:color="auto" w:fill="FFFFFF"/>
        <w:spacing w:after="150" w:line="360" w:lineRule="auto"/>
        <w:ind w:firstLine="1200"/>
        <w:jc w:val="both"/>
        <w:rPr>
          <w:b/>
          <w:color w:val="C00000"/>
          <w:sz w:val="24"/>
          <w:szCs w:val="24"/>
        </w:rPr>
      </w:pPr>
    </w:p>
    <w:p w:rsidR="004E58F1" w:rsidRDefault="004E58F1" w:rsidP="004E58F1">
      <w:pPr>
        <w:widowControl/>
        <w:pBdr>
          <w:top w:val="nil"/>
          <w:left w:val="nil"/>
          <w:bottom w:val="nil"/>
          <w:right w:val="nil"/>
          <w:between w:val="nil"/>
        </w:pBdr>
        <w:shd w:val="clear" w:color="auto" w:fill="FFFFFF"/>
        <w:spacing w:after="150" w:line="360" w:lineRule="auto"/>
        <w:jc w:val="both"/>
        <w:rPr>
          <w:b/>
          <w:color w:val="C00000"/>
          <w:sz w:val="24"/>
          <w:szCs w:val="24"/>
        </w:rPr>
      </w:pPr>
    </w:p>
    <w:p w:rsidR="00124823" w:rsidRDefault="00C72A22" w:rsidP="004E58F1">
      <w:pPr>
        <w:widowControl/>
        <w:pBdr>
          <w:top w:val="nil"/>
          <w:left w:val="nil"/>
          <w:bottom w:val="nil"/>
          <w:right w:val="nil"/>
          <w:between w:val="nil"/>
        </w:pBdr>
        <w:shd w:val="clear" w:color="auto" w:fill="FFFFFF"/>
        <w:spacing w:after="150" w:line="360" w:lineRule="auto"/>
        <w:ind w:firstLine="1200"/>
        <w:jc w:val="both"/>
        <w:rPr>
          <w:b/>
          <w:color w:val="C00000"/>
          <w:sz w:val="24"/>
          <w:szCs w:val="24"/>
        </w:rPr>
      </w:pPr>
      <w:r>
        <w:rPr>
          <w:b/>
          <w:color w:val="C00000"/>
          <w:sz w:val="24"/>
          <w:szCs w:val="24"/>
        </w:rPr>
        <w:t xml:space="preserve">DOS RECURSOS </w:t>
      </w:r>
      <w:bookmarkStart w:id="0" w:name="_GoBack"/>
      <w:bookmarkEnd w:id="0"/>
    </w:p>
    <w:p w:rsidR="00124823" w:rsidRDefault="00C72A22">
      <w:pPr>
        <w:widowControl/>
        <w:pBdr>
          <w:top w:val="nil"/>
          <w:left w:val="nil"/>
          <w:bottom w:val="nil"/>
          <w:right w:val="nil"/>
          <w:between w:val="nil"/>
        </w:pBdr>
        <w:shd w:val="clear" w:color="auto" w:fill="FFFFFF"/>
        <w:spacing w:after="150" w:line="360" w:lineRule="auto"/>
        <w:ind w:firstLine="720"/>
        <w:jc w:val="both"/>
        <w:rPr>
          <w:color w:val="C00000"/>
          <w:sz w:val="24"/>
          <w:szCs w:val="24"/>
        </w:rPr>
      </w:pPr>
      <w:r>
        <w:rPr>
          <w:color w:val="C00000"/>
          <w:sz w:val="24"/>
          <w:szCs w:val="24"/>
        </w:rPr>
        <w:t>Art. 7º O edital prevê a possibilidade de interposição de recurso a uma comissão revisora, criada para este fim, conforme § 1º do Art 3º.</w:t>
      </w:r>
    </w:p>
    <w:p w:rsidR="00124823" w:rsidRDefault="00C72A22">
      <w:pPr>
        <w:widowControl/>
        <w:pBdr>
          <w:top w:val="nil"/>
          <w:left w:val="nil"/>
          <w:bottom w:val="nil"/>
          <w:right w:val="nil"/>
          <w:between w:val="nil"/>
        </w:pBdr>
        <w:shd w:val="clear" w:color="auto" w:fill="FFFFFF"/>
        <w:spacing w:after="150" w:line="360" w:lineRule="auto"/>
        <w:jc w:val="both"/>
        <w:rPr>
          <w:color w:val="C00000"/>
          <w:sz w:val="24"/>
          <w:szCs w:val="24"/>
        </w:rPr>
      </w:pPr>
      <w:r>
        <w:rPr>
          <w:color w:val="C00000"/>
          <w:sz w:val="24"/>
          <w:szCs w:val="24"/>
        </w:rPr>
        <w:t>Parágrafo único. A comissão Central de Heteroidentificação do IFSul, responsável pelos recursos oriundos dos câmpus, será composta por três integrantes distintos dos membros da comissão de heteroidentificação local, observada, em sua composição, sempre que possível, a previsão no § 3º do Art. 3º.</w:t>
      </w:r>
    </w:p>
    <w:p w:rsidR="00124823" w:rsidRDefault="00C72A22">
      <w:pPr>
        <w:widowControl/>
        <w:pBdr>
          <w:top w:val="nil"/>
          <w:left w:val="nil"/>
          <w:bottom w:val="nil"/>
          <w:right w:val="nil"/>
          <w:between w:val="nil"/>
        </w:pBdr>
        <w:shd w:val="clear" w:color="auto" w:fill="FFFFFF"/>
        <w:spacing w:after="150" w:line="360" w:lineRule="auto"/>
        <w:ind w:firstLine="720"/>
        <w:jc w:val="both"/>
        <w:rPr>
          <w:color w:val="C00000"/>
          <w:sz w:val="24"/>
          <w:szCs w:val="24"/>
        </w:rPr>
      </w:pPr>
      <w:r>
        <w:rPr>
          <w:color w:val="C00000"/>
          <w:sz w:val="24"/>
          <w:szCs w:val="24"/>
        </w:rPr>
        <w:t>Art. 8º  Para tomada de decisão, esta comissão deverá considerar a filmagem do procedimento para fins de heteroidentificação, a ata emitida pela comissão local e o conteúdo do recurso elaborado pelo candidato.</w:t>
      </w:r>
    </w:p>
    <w:p w:rsidR="00124823" w:rsidRDefault="00C72A22">
      <w:pPr>
        <w:widowControl/>
        <w:pBdr>
          <w:top w:val="nil"/>
          <w:left w:val="nil"/>
          <w:bottom w:val="nil"/>
          <w:right w:val="nil"/>
          <w:between w:val="nil"/>
        </w:pBdr>
        <w:shd w:val="clear" w:color="auto" w:fill="FFFFFF"/>
        <w:spacing w:after="150" w:line="360" w:lineRule="auto"/>
        <w:jc w:val="both"/>
        <w:rPr>
          <w:color w:val="C00000"/>
          <w:sz w:val="24"/>
          <w:szCs w:val="24"/>
        </w:rPr>
      </w:pPr>
      <w:r>
        <w:rPr>
          <w:color w:val="C00000"/>
          <w:sz w:val="24"/>
          <w:szCs w:val="24"/>
        </w:rPr>
        <w:t>§ 1º Esta comissão irá expedir parecer para o candidato e para a Comissão Local.</w:t>
      </w:r>
    </w:p>
    <w:p w:rsidR="00124823" w:rsidRDefault="00C72A22">
      <w:pPr>
        <w:widowControl/>
        <w:pBdr>
          <w:top w:val="nil"/>
          <w:left w:val="nil"/>
          <w:bottom w:val="nil"/>
          <w:right w:val="nil"/>
          <w:between w:val="nil"/>
        </w:pBdr>
        <w:shd w:val="clear" w:color="auto" w:fill="FFFFFF"/>
        <w:spacing w:after="150" w:line="360" w:lineRule="auto"/>
        <w:jc w:val="both"/>
        <w:rPr>
          <w:color w:val="C00000"/>
          <w:sz w:val="24"/>
          <w:szCs w:val="24"/>
        </w:rPr>
      </w:pPr>
      <w:r>
        <w:rPr>
          <w:color w:val="C00000"/>
          <w:sz w:val="24"/>
          <w:szCs w:val="24"/>
        </w:rPr>
        <w:t>§ 2º Não caberá recurso das decisões desta comissão.</w:t>
      </w:r>
    </w:p>
    <w:p w:rsidR="00124823" w:rsidRDefault="00C72A22">
      <w:pPr>
        <w:widowControl/>
        <w:pBdr>
          <w:top w:val="nil"/>
          <w:left w:val="nil"/>
          <w:bottom w:val="nil"/>
          <w:right w:val="nil"/>
          <w:between w:val="nil"/>
        </w:pBdr>
        <w:shd w:val="clear" w:color="auto" w:fill="FFFFFF"/>
        <w:spacing w:after="150" w:line="360" w:lineRule="auto"/>
        <w:jc w:val="both"/>
        <w:rPr>
          <w:color w:val="C00000"/>
          <w:sz w:val="24"/>
          <w:szCs w:val="24"/>
        </w:rPr>
      </w:pPr>
      <w:r>
        <w:rPr>
          <w:color w:val="C00000"/>
          <w:sz w:val="24"/>
          <w:szCs w:val="24"/>
        </w:rPr>
        <w:t>§ 3º O resultado definitivo do procedimento de heteroidentificação será enviado pela comissão local, conforme programação do processo seletivo dos Câmpus, para o Departamento de Seleção (DES) e publicado em sítio eletrônico, do qual constarão os dados de identificação do candidato e a conclusão final a respeito da confirmação da autodeclaração.</w:t>
      </w:r>
    </w:p>
    <w:p w:rsidR="00124823" w:rsidRDefault="00124823">
      <w:pPr>
        <w:pBdr>
          <w:top w:val="nil"/>
          <w:left w:val="nil"/>
          <w:bottom w:val="nil"/>
          <w:right w:val="nil"/>
          <w:between w:val="nil"/>
        </w:pBdr>
        <w:spacing w:line="360" w:lineRule="auto"/>
        <w:ind w:left="130" w:right="420"/>
        <w:jc w:val="both"/>
        <w:rPr>
          <w:sz w:val="24"/>
          <w:szCs w:val="24"/>
        </w:rPr>
      </w:pPr>
    </w:p>
    <w:p w:rsidR="00124823" w:rsidRDefault="00C72A22">
      <w:pPr>
        <w:pBdr>
          <w:top w:val="nil"/>
          <w:left w:val="nil"/>
          <w:bottom w:val="nil"/>
          <w:right w:val="nil"/>
          <w:between w:val="nil"/>
        </w:pBdr>
        <w:spacing w:line="360" w:lineRule="auto"/>
        <w:ind w:left="93" w:right="383"/>
        <w:jc w:val="center"/>
        <w:rPr>
          <w:b/>
          <w:color w:val="000000"/>
          <w:sz w:val="24"/>
          <w:szCs w:val="24"/>
        </w:rPr>
      </w:pPr>
      <w:r>
        <w:rPr>
          <w:b/>
          <w:color w:val="000000"/>
          <w:sz w:val="24"/>
          <w:szCs w:val="24"/>
        </w:rPr>
        <w:t>DAS DISPOSIÇÕES FINAIS</w:t>
      </w:r>
    </w:p>
    <w:p w:rsidR="00124823" w:rsidRDefault="00124823">
      <w:pPr>
        <w:pBdr>
          <w:top w:val="nil"/>
          <w:left w:val="nil"/>
          <w:bottom w:val="nil"/>
          <w:right w:val="nil"/>
          <w:between w:val="nil"/>
        </w:pBdr>
        <w:spacing w:line="360" w:lineRule="auto"/>
        <w:jc w:val="both"/>
        <w:rPr>
          <w:color w:val="000000"/>
          <w:sz w:val="24"/>
          <w:szCs w:val="24"/>
        </w:rPr>
      </w:pPr>
    </w:p>
    <w:p w:rsidR="00124823" w:rsidRDefault="00C72A22">
      <w:pPr>
        <w:pBdr>
          <w:top w:val="nil"/>
          <w:left w:val="nil"/>
          <w:bottom w:val="nil"/>
          <w:right w:val="nil"/>
          <w:between w:val="nil"/>
        </w:pBdr>
        <w:spacing w:line="360" w:lineRule="auto"/>
        <w:ind w:left="130" w:right="420" w:firstLine="590"/>
        <w:jc w:val="both"/>
        <w:rPr>
          <w:color w:val="000000"/>
          <w:sz w:val="24"/>
          <w:szCs w:val="24"/>
        </w:rPr>
      </w:pPr>
      <w:r>
        <w:rPr>
          <w:color w:val="000000"/>
          <w:sz w:val="24"/>
          <w:szCs w:val="24"/>
        </w:rPr>
        <w:t>Art. 9º A Portaria Normativa nº4, de 6 de abril de 2018, da Secretaria de Gestão de Pessoas e Relações do Trabalho no Serviço Público, do Ministério do Planejamento, Desenvolvimento e Gestão, deverá ser observada como documento orientador para o procedimento de heteroidentificação de candidatos negros (pretos e pardos) aprovados em processos seletivos e concursos no âmbito do IFSul, em matérias não previstas por esta Instrução Normativa.</w:t>
      </w:r>
    </w:p>
    <w:p w:rsidR="00124823" w:rsidRDefault="00124823">
      <w:pPr>
        <w:pBdr>
          <w:top w:val="nil"/>
          <w:left w:val="nil"/>
          <w:bottom w:val="nil"/>
          <w:right w:val="nil"/>
          <w:between w:val="nil"/>
        </w:pBdr>
        <w:tabs>
          <w:tab w:val="left" w:pos="1265"/>
        </w:tabs>
        <w:spacing w:line="360" w:lineRule="auto"/>
        <w:ind w:left="130" w:right="926"/>
        <w:jc w:val="both"/>
        <w:rPr>
          <w:color w:val="000000"/>
          <w:sz w:val="24"/>
          <w:szCs w:val="24"/>
        </w:rPr>
      </w:pPr>
    </w:p>
    <w:p w:rsidR="00124823" w:rsidRDefault="00C72A22">
      <w:pPr>
        <w:pBdr>
          <w:top w:val="nil"/>
          <w:left w:val="nil"/>
          <w:bottom w:val="nil"/>
          <w:right w:val="nil"/>
          <w:between w:val="nil"/>
        </w:pBdr>
        <w:tabs>
          <w:tab w:val="left" w:pos="709"/>
        </w:tabs>
        <w:spacing w:line="360" w:lineRule="auto"/>
        <w:ind w:right="496"/>
        <w:jc w:val="both"/>
        <w:rPr>
          <w:color w:val="000000"/>
          <w:sz w:val="24"/>
          <w:szCs w:val="24"/>
        </w:rPr>
      </w:pPr>
      <w:r>
        <w:rPr>
          <w:color w:val="000000"/>
          <w:sz w:val="24"/>
          <w:szCs w:val="24"/>
        </w:rPr>
        <w:tab/>
        <w:t>Art. 10 Os casos  omissos  serão  resolvidos  pelas instâncias diretamente envolvidas nos concursos e processos seletivos.</w:t>
      </w:r>
    </w:p>
    <w:p w:rsidR="00124823" w:rsidRDefault="00124823">
      <w:pPr>
        <w:pBdr>
          <w:top w:val="nil"/>
          <w:left w:val="nil"/>
          <w:bottom w:val="nil"/>
          <w:right w:val="nil"/>
          <w:between w:val="nil"/>
        </w:pBdr>
        <w:spacing w:line="360" w:lineRule="auto"/>
        <w:ind w:left="130"/>
        <w:jc w:val="both"/>
        <w:rPr>
          <w:color w:val="000000"/>
          <w:sz w:val="24"/>
          <w:szCs w:val="24"/>
        </w:rPr>
      </w:pPr>
    </w:p>
    <w:p w:rsidR="00124823" w:rsidRDefault="00C72A22">
      <w:pPr>
        <w:pBdr>
          <w:top w:val="nil"/>
          <w:left w:val="nil"/>
          <w:bottom w:val="nil"/>
          <w:right w:val="nil"/>
          <w:between w:val="nil"/>
        </w:pBdr>
        <w:spacing w:line="360" w:lineRule="auto"/>
        <w:ind w:left="130" w:firstLine="590"/>
        <w:jc w:val="both"/>
        <w:rPr>
          <w:color w:val="000000"/>
          <w:sz w:val="24"/>
          <w:szCs w:val="24"/>
        </w:rPr>
      </w:pPr>
      <w:r>
        <w:rPr>
          <w:color w:val="000000"/>
          <w:sz w:val="24"/>
          <w:szCs w:val="24"/>
        </w:rPr>
        <w:lastRenderedPageBreak/>
        <w:t>Art. 11 Esta Instrução Normativa entra em vigor na data de sua publicação.</w:t>
      </w:r>
    </w:p>
    <w:p w:rsidR="00124823" w:rsidRDefault="00124823">
      <w:pPr>
        <w:pBdr>
          <w:top w:val="nil"/>
          <w:left w:val="nil"/>
          <w:bottom w:val="nil"/>
          <w:right w:val="nil"/>
          <w:between w:val="nil"/>
        </w:pBdr>
        <w:spacing w:line="360" w:lineRule="auto"/>
        <w:jc w:val="both"/>
        <w:rPr>
          <w:color w:val="000000"/>
          <w:sz w:val="24"/>
          <w:szCs w:val="24"/>
        </w:rPr>
      </w:pPr>
    </w:p>
    <w:p w:rsidR="00124823" w:rsidRDefault="00124823">
      <w:pPr>
        <w:pBdr>
          <w:top w:val="nil"/>
          <w:left w:val="nil"/>
          <w:bottom w:val="nil"/>
          <w:right w:val="nil"/>
          <w:between w:val="nil"/>
        </w:pBdr>
        <w:spacing w:line="360" w:lineRule="auto"/>
        <w:jc w:val="both"/>
        <w:rPr>
          <w:color w:val="000000"/>
          <w:sz w:val="24"/>
          <w:szCs w:val="24"/>
        </w:rPr>
      </w:pPr>
    </w:p>
    <w:p w:rsidR="00124823" w:rsidRDefault="004E58F1">
      <w:pPr>
        <w:pBdr>
          <w:top w:val="nil"/>
          <w:left w:val="nil"/>
          <w:bottom w:val="nil"/>
          <w:right w:val="nil"/>
          <w:between w:val="nil"/>
        </w:pBdr>
        <w:spacing w:line="360" w:lineRule="auto"/>
        <w:ind w:left="4842"/>
        <w:jc w:val="both"/>
        <w:rPr>
          <w:color w:val="C00000"/>
          <w:sz w:val="24"/>
          <w:szCs w:val="24"/>
        </w:rPr>
      </w:pPr>
      <w:bookmarkStart w:id="1" w:name="_heading=h.gjdgxs" w:colFirst="0" w:colLast="0"/>
      <w:bookmarkEnd w:id="1"/>
      <w:r>
        <w:rPr>
          <w:color w:val="C00000"/>
          <w:sz w:val="24"/>
          <w:szCs w:val="24"/>
        </w:rPr>
        <w:t>Pelotas, 15</w:t>
      </w:r>
      <w:r w:rsidR="00C72A22">
        <w:rPr>
          <w:color w:val="C00000"/>
          <w:sz w:val="24"/>
          <w:szCs w:val="24"/>
        </w:rPr>
        <w:t xml:space="preserve"> de a</w:t>
      </w:r>
      <w:r>
        <w:rPr>
          <w:color w:val="C00000"/>
          <w:sz w:val="24"/>
          <w:szCs w:val="24"/>
        </w:rPr>
        <w:t>gosto</w:t>
      </w:r>
      <w:r w:rsidR="00C72A22">
        <w:rPr>
          <w:color w:val="C00000"/>
          <w:sz w:val="24"/>
          <w:szCs w:val="24"/>
        </w:rPr>
        <w:t xml:space="preserve"> de 2022.</w:t>
      </w:r>
    </w:p>
    <w:p w:rsidR="00124823" w:rsidRDefault="00124823">
      <w:pPr>
        <w:pBdr>
          <w:top w:val="nil"/>
          <w:left w:val="nil"/>
          <w:bottom w:val="nil"/>
          <w:right w:val="nil"/>
          <w:between w:val="nil"/>
        </w:pBdr>
        <w:spacing w:line="360" w:lineRule="auto"/>
        <w:ind w:left="4842"/>
        <w:jc w:val="both"/>
        <w:rPr>
          <w:color w:val="000000"/>
          <w:sz w:val="24"/>
          <w:szCs w:val="24"/>
        </w:rPr>
      </w:pPr>
    </w:p>
    <w:p w:rsidR="00124823" w:rsidRDefault="00124823">
      <w:pPr>
        <w:pBdr>
          <w:top w:val="nil"/>
          <w:left w:val="nil"/>
          <w:bottom w:val="nil"/>
          <w:right w:val="nil"/>
          <w:between w:val="nil"/>
        </w:pBdr>
        <w:spacing w:line="360" w:lineRule="auto"/>
        <w:ind w:left="4842"/>
        <w:jc w:val="both"/>
        <w:rPr>
          <w:color w:val="000000"/>
          <w:sz w:val="24"/>
          <w:szCs w:val="24"/>
        </w:rPr>
      </w:pPr>
    </w:p>
    <w:p w:rsidR="00124823" w:rsidRDefault="00124823"/>
    <w:p w:rsidR="00124823" w:rsidRDefault="00124823"/>
    <w:p w:rsidR="00124823" w:rsidRDefault="00124823"/>
    <w:p w:rsidR="00124823" w:rsidRDefault="00124823"/>
    <w:sectPr w:rsidR="00124823">
      <w:pgSz w:w="11900" w:h="16840"/>
      <w:pgMar w:top="2140" w:right="1380" w:bottom="280" w:left="1660" w:header="70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2AB" w:rsidRDefault="00C72A22">
      <w:r>
        <w:separator/>
      </w:r>
    </w:p>
  </w:endnote>
  <w:endnote w:type="continuationSeparator" w:id="0">
    <w:p w:rsidR="00AB32AB" w:rsidRDefault="00C7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2AB" w:rsidRDefault="00C72A22">
      <w:r>
        <w:separator/>
      </w:r>
    </w:p>
  </w:footnote>
  <w:footnote w:type="continuationSeparator" w:id="0">
    <w:p w:rsidR="00AB32AB" w:rsidRDefault="00C72A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823" w:rsidRDefault="00C72A22">
    <w:pPr>
      <w:pBdr>
        <w:top w:val="nil"/>
        <w:left w:val="nil"/>
        <w:bottom w:val="nil"/>
        <w:right w:val="nil"/>
        <w:between w:val="nil"/>
      </w:pBdr>
      <w:spacing w:line="14" w:lineRule="auto"/>
      <w:rPr>
        <w:color w:val="000000"/>
        <w:sz w:val="20"/>
        <w:szCs w:val="20"/>
      </w:rPr>
    </w:pPr>
    <w:r>
      <w:rPr>
        <w:noProof/>
        <w:color w:val="000000"/>
        <w:sz w:val="24"/>
        <w:szCs w:val="24"/>
        <w:lang w:val="pt-BR" w:eastAsia="pt-BR" w:bidi="ar-SA"/>
      </w:rPr>
      <w:drawing>
        <wp:anchor distT="0" distB="0" distL="0" distR="0" simplePos="0" relativeHeight="251658240" behindDoc="1" locked="0" layoutInCell="1" hidden="0" allowOverlap="1">
          <wp:simplePos x="0" y="0"/>
          <wp:positionH relativeFrom="page">
            <wp:posOffset>3483864</wp:posOffset>
          </wp:positionH>
          <wp:positionV relativeFrom="page">
            <wp:posOffset>449580</wp:posOffset>
          </wp:positionV>
          <wp:extent cx="585215" cy="656844"/>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85215" cy="656844"/>
                  </a:xfrm>
                  <a:prstGeom prst="rect">
                    <a:avLst/>
                  </a:prstGeom>
                  <a:ln/>
                </pic:spPr>
              </pic:pic>
            </a:graphicData>
          </a:graphic>
        </wp:anchor>
      </w:drawing>
    </w:r>
    <w:r>
      <w:rPr>
        <w:noProof/>
        <w:color w:val="000000"/>
        <w:sz w:val="24"/>
        <w:szCs w:val="24"/>
        <w:lang w:val="pt-BR" w:eastAsia="pt-BR" w:bidi="ar-SA"/>
      </w:rPr>
      <mc:AlternateContent>
        <mc:Choice Requires="wpg">
          <w:drawing>
            <wp:anchor distT="0" distB="0" distL="0" distR="0" simplePos="0" relativeHeight="251659264" behindDoc="1" locked="0" layoutInCell="1" hidden="0" allowOverlap="1">
              <wp:simplePos x="0" y="0"/>
              <wp:positionH relativeFrom="page">
                <wp:posOffset>2584133</wp:posOffset>
              </wp:positionH>
              <wp:positionV relativeFrom="page">
                <wp:posOffset>1204278</wp:posOffset>
              </wp:positionV>
              <wp:extent cx="2751455" cy="177165"/>
              <wp:effectExtent l="0" t="0" r="0" b="0"/>
              <wp:wrapNone/>
              <wp:docPr id="4" name=""/>
              <wp:cNvGraphicFramePr/>
              <a:graphic xmlns:a="http://schemas.openxmlformats.org/drawingml/2006/main">
                <a:graphicData uri="http://schemas.microsoft.com/office/word/2010/wordprocessingShape">
                  <wps:wsp>
                    <wps:cNvSpPr/>
                    <wps:spPr>
                      <a:xfrm>
                        <a:off x="3975035" y="3696180"/>
                        <a:ext cx="2741930" cy="167640"/>
                      </a:xfrm>
                      <a:prstGeom prst="rect">
                        <a:avLst/>
                      </a:prstGeom>
                      <a:noFill/>
                      <a:ln>
                        <a:noFill/>
                      </a:ln>
                    </wps:spPr>
                    <wps:txbx>
                      <w:txbxContent>
                        <w:p w:rsidR="00124823" w:rsidRDefault="00C72A22">
                          <w:pPr>
                            <w:spacing w:before="12"/>
                            <w:ind w:left="20" w:firstLine="20"/>
                            <w:textDirection w:val="btLr"/>
                          </w:pPr>
                          <w:r>
                            <w:rPr>
                              <w:b/>
                              <w:color w:val="000000"/>
                              <w:sz w:val="20"/>
                            </w:rPr>
                            <w:t>INSTITUTO FEDERAL SUL-RIO-GRANDENSE</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2584133</wp:posOffset>
              </wp:positionH>
              <wp:positionV relativeFrom="page">
                <wp:posOffset>1204278</wp:posOffset>
              </wp:positionV>
              <wp:extent cx="2751455" cy="177165"/>
              <wp:effectExtent b="0" l="0" r="0" t="0"/>
              <wp:wrapNone/>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751455" cy="17716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23"/>
    <w:rsid w:val="00124823"/>
    <w:rsid w:val="004E58F1"/>
    <w:rsid w:val="00AB32AB"/>
    <w:rsid w:val="00C72A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4DE6"/>
  <w15:docId w15:val="{686BD2EB-4F10-4B86-8C86-28D4EBBC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eastAsia="pt-PT" w:bidi="pt-PT"/>
    </w:rPr>
  </w:style>
  <w:style w:type="paragraph" w:styleId="Ttulo1">
    <w:name w:val="heading 1"/>
    <w:basedOn w:val="Normal"/>
    <w:uiPriority w:val="1"/>
    <w:qFormat/>
    <w:pPr>
      <w:spacing w:before="89"/>
      <w:ind w:left="59" w:right="79"/>
      <w:jc w:val="center"/>
      <w:outlineLvl w:val="0"/>
    </w:pPr>
    <w:rPr>
      <w:b/>
      <w:bCs/>
      <w:sz w:val="36"/>
      <w:szCs w:val="36"/>
    </w:rPr>
  </w:style>
  <w:style w:type="paragraph" w:styleId="Ttulo2">
    <w:name w:val="heading 2"/>
    <w:basedOn w:val="Normal"/>
    <w:uiPriority w:val="1"/>
    <w:qFormat/>
    <w:pPr>
      <w:ind w:left="110" w:right="383"/>
      <w:jc w:val="center"/>
      <w:outlineLvl w:val="1"/>
    </w:pPr>
    <w:rPr>
      <w:b/>
      <w:bCs/>
      <w:sz w:val="26"/>
      <w:szCs w:val="26"/>
    </w:rPr>
  </w:style>
  <w:style w:type="paragraph" w:styleId="Ttulo3">
    <w:name w:val="heading 3"/>
    <w:basedOn w:val="Normal"/>
    <w:uiPriority w:val="1"/>
    <w:qFormat/>
    <w:pPr>
      <w:ind w:left="110"/>
      <w:outlineLvl w:val="2"/>
    </w:pPr>
    <w:rPr>
      <w:b/>
      <w:bCs/>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18"/>
      <w:ind w:left="338" w:hanging="364"/>
    </w:pPr>
  </w:style>
  <w:style w:type="paragraph" w:customStyle="1" w:styleId="TableParagraph">
    <w:name w:val="Table Paragraph"/>
    <w:basedOn w:val="Normal"/>
    <w:uiPriority w:val="1"/>
    <w:qFormat/>
  </w:style>
  <w:style w:type="paragraph" w:customStyle="1" w:styleId="dou-paragraph">
    <w:name w:val="dou-paragraph"/>
    <w:basedOn w:val="Normal"/>
    <w:rsid w:val="002D75BF"/>
    <w:pPr>
      <w:widowControl/>
      <w:spacing w:before="100" w:beforeAutospacing="1" w:after="100" w:afterAutospacing="1"/>
    </w:pPr>
    <w:rPr>
      <w:rFonts w:ascii="Times New Roman" w:eastAsia="Times New Roman" w:hAnsi="Times New Roman" w:cs="Times New Roman"/>
      <w:sz w:val="24"/>
      <w:szCs w:val="24"/>
      <w:lang w:val="pt-BR" w:eastAsia="pt-BR" w:bidi="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7tVnEqA9b6fB7iyaybiEnFcseA==">AMUW2mXRYzM+6xdRXEzyNVjCfHJtwovfwolGEZ4GN2FGsm0Tt7UfcBt4YC/ye+8fWblsFtlb5+0N8WEmINurv1mqLBREV4m25+TJCyfUVZizKCDmvGQJXtebE7Iiqfugo9JIW+hljYbK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1074</Words>
  <Characters>5802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Rosane Bom Husken</dc:creator>
  <cp:lastModifiedBy>Usuario</cp:lastModifiedBy>
  <cp:revision>3</cp:revision>
  <dcterms:created xsi:type="dcterms:W3CDTF">2022-05-06T15:36:00Z</dcterms:created>
  <dcterms:modified xsi:type="dcterms:W3CDTF">2022-10-21T02:12:00Z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PDFium</vt:lpwstr>
  </property>
  <property fmtid="{D5CDD505-2E9C-101B-9397-08002B2CF9AE}" pid="4" name="LastSaved">
    <vt:filetime>2019-10-10T00:00:00Z</vt:filetime>
  </property>
</Properties>
</file>