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BF" w:rsidRDefault="00E62BF7">
      <w:pPr>
        <w:spacing w:after="261" w:line="259" w:lineRule="auto"/>
        <w:ind w:right="6"/>
        <w:jc w:val="center"/>
      </w:pPr>
      <w:r>
        <w:rPr>
          <w:b/>
        </w:rPr>
        <w:t xml:space="preserve">REGULAMENTO DA CÂMARA DE ENSINO </w:t>
      </w:r>
    </w:p>
    <w:p w:rsidR="008116BF" w:rsidRDefault="00E62BF7">
      <w:pPr>
        <w:spacing w:after="259" w:line="259" w:lineRule="auto"/>
        <w:ind w:left="56" w:firstLine="0"/>
        <w:jc w:val="center"/>
      </w:pPr>
      <w:r>
        <w:rPr>
          <w:b/>
        </w:rPr>
        <w:t xml:space="preserve"> </w:t>
      </w:r>
    </w:p>
    <w:p w:rsidR="008116BF" w:rsidRDefault="00E62BF7">
      <w:pPr>
        <w:pStyle w:val="Ttulo1"/>
        <w:ind w:right="8"/>
      </w:pPr>
      <w:r>
        <w:t xml:space="preserve">CAPÍTULO I - DO REGULAMENTO </w:t>
      </w:r>
    </w:p>
    <w:p w:rsidR="008116BF" w:rsidRDefault="00E62BF7">
      <w:pPr>
        <w:spacing w:after="269"/>
        <w:ind w:left="0" w:firstLine="720"/>
      </w:pPr>
      <w:r>
        <w:t>Artigo 1º - Este regulamento</w:t>
      </w:r>
      <w:r>
        <w:rPr>
          <w:b/>
        </w:rPr>
        <w:t xml:space="preserve"> </w:t>
      </w:r>
      <w:r>
        <w:t xml:space="preserve">dispõe sobre as competências, a organização e o funcionamento da Câmara de Ensino do Instituto Federal Sul-rio-grandense, presidida pelo Pró-reitor de Ensino. </w:t>
      </w:r>
    </w:p>
    <w:p w:rsidR="008116BF" w:rsidRDefault="00E62BF7">
      <w:pPr>
        <w:pStyle w:val="Ttulo1"/>
        <w:ind w:right="5"/>
      </w:pPr>
      <w:r>
        <w:t xml:space="preserve">CAPÍTULO II - DA CÂMARA DE ENSINO </w:t>
      </w:r>
    </w:p>
    <w:p w:rsidR="008116BF" w:rsidRDefault="00E62BF7">
      <w:pPr>
        <w:spacing w:after="271"/>
        <w:ind w:left="0" w:firstLine="720"/>
      </w:pPr>
      <w:r>
        <w:t xml:space="preserve">Artigo 2º - A Câmara de Ensino é órgão colegiado normativo, deliberativo e de assessoramento para assuntos didático-pedagógicos do </w:t>
      </w:r>
      <w:proofErr w:type="spellStart"/>
      <w:r>
        <w:t>IFSul</w:t>
      </w:r>
      <w:proofErr w:type="spellEnd"/>
      <w:r>
        <w:t xml:space="preserve">. </w:t>
      </w:r>
    </w:p>
    <w:p w:rsidR="008116BF" w:rsidRDefault="00E62BF7">
      <w:pPr>
        <w:pStyle w:val="Ttulo1"/>
        <w:ind w:right="1"/>
      </w:pPr>
      <w:r>
        <w:t xml:space="preserve">CAPÍTULO III - DA ESTRUTURA </w:t>
      </w:r>
    </w:p>
    <w:p w:rsidR="008116BF" w:rsidRDefault="00E62BF7">
      <w:pPr>
        <w:ind w:left="715"/>
      </w:pPr>
      <w:r>
        <w:t xml:space="preserve"> Artigo 3º - A Câmara Ensino será constituída por: </w:t>
      </w:r>
    </w:p>
    <w:p w:rsidR="008116BF" w:rsidRDefault="00E62BF7">
      <w:pPr>
        <w:numPr>
          <w:ilvl w:val="0"/>
          <w:numId w:val="1"/>
        </w:numPr>
        <w:ind w:hanging="247"/>
      </w:pPr>
      <w:r>
        <w:t>–</w:t>
      </w:r>
      <w:r>
        <w:t xml:space="preserve"> Pró-reitor de Ensino; </w:t>
      </w:r>
    </w:p>
    <w:p w:rsidR="008116BF" w:rsidRDefault="00E62BF7">
      <w:pPr>
        <w:numPr>
          <w:ilvl w:val="0"/>
          <w:numId w:val="1"/>
        </w:numPr>
        <w:ind w:hanging="247"/>
      </w:pPr>
      <w:r>
        <w:t xml:space="preserve">– Coordenador de Apoio Pedagógico da </w:t>
      </w:r>
      <w:proofErr w:type="spellStart"/>
      <w:r>
        <w:t>Pró-reitoria</w:t>
      </w:r>
      <w:proofErr w:type="spellEnd"/>
      <w:r>
        <w:t xml:space="preserve"> de Ensino; e </w:t>
      </w:r>
    </w:p>
    <w:p w:rsidR="008116BF" w:rsidRDefault="00E62BF7">
      <w:pPr>
        <w:numPr>
          <w:ilvl w:val="0"/>
          <w:numId w:val="1"/>
        </w:numPr>
        <w:ind w:hanging="247"/>
      </w:pPr>
      <w:r>
        <w:t>– Diretores e Chefes de Departamento de Ensino de cada Campus</w:t>
      </w:r>
      <w:r>
        <w:rPr>
          <w:i/>
        </w:rPr>
        <w:t>.</w:t>
      </w:r>
      <w:r>
        <w:t xml:space="preserve">  </w:t>
      </w:r>
    </w:p>
    <w:p w:rsidR="00C43AD8" w:rsidRDefault="00C43AD8">
      <w:pPr>
        <w:numPr>
          <w:ilvl w:val="0"/>
          <w:numId w:val="1"/>
        </w:numPr>
        <w:ind w:hanging="247"/>
        <w:rPr>
          <w:color w:val="00B0F0"/>
        </w:rPr>
      </w:pPr>
      <w:r>
        <w:rPr>
          <w:color w:val="00B0F0"/>
        </w:rPr>
        <w:t>–</w:t>
      </w:r>
      <w:r w:rsidRPr="00C43AD8">
        <w:rPr>
          <w:color w:val="00B0F0"/>
        </w:rPr>
        <w:t xml:space="preserve"> </w:t>
      </w:r>
      <w:r>
        <w:rPr>
          <w:color w:val="00B0F0"/>
        </w:rPr>
        <w:t>Diretor da Dire</w:t>
      </w:r>
      <w:r w:rsidR="00DE0EBC">
        <w:rPr>
          <w:color w:val="00B0F0"/>
        </w:rPr>
        <w:t xml:space="preserve">toria de Políticas de Ensino e Inclusão </w:t>
      </w:r>
    </w:p>
    <w:p w:rsidR="00DE0EBC" w:rsidRDefault="00DE0EBC">
      <w:pPr>
        <w:numPr>
          <w:ilvl w:val="0"/>
          <w:numId w:val="1"/>
        </w:numPr>
        <w:ind w:hanging="247"/>
        <w:rPr>
          <w:color w:val="00B0F0"/>
        </w:rPr>
      </w:pPr>
      <w:r>
        <w:rPr>
          <w:color w:val="00B0F0"/>
        </w:rPr>
        <w:t>– Chefe de Departamento de Educação Inclusiva</w:t>
      </w:r>
    </w:p>
    <w:p w:rsidR="00DE0EBC" w:rsidRPr="00C43AD8" w:rsidRDefault="00DE0EBC">
      <w:pPr>
        <w:numPr>
          <w:ilvl w:val="0"/>
          <w:numId w:val="1"/>
        </w:numPr>
        <w:ind w:hanging="247"/>
        <w:rPr>
          <w:color w:val="00B0F0"/>
        </w:rPr>
      </w:pPr>
      <w:r>
        <w:rPr>
          <w:color w:val="00B0F0"/>
        </w:rPr>
        <w:t xml:space="preserve">– Chefe de Departamento de Educação a Distância e novas Tecnologias </w:t>
      </w:r>
    </w:p>
    <w:p w:rsidR="008116BF" w:rsidRDefault="00E62BF7">
      <w:pPr>
        <w:spacing w:after="0" w:line="259" w:lineRule="auto"/>
        <w:ind w:left="720" w:firstLine="0"/>
        <w:jc w:val="left"/>
      </w:pPr>
      <w:r>
        <w:t xml:space="preserve"> </w:t>
      </w:r>
    </w:p>
    <w:p w:rsidR="00E62BF7" w:rsidRDefault="00E62BF7" w:rsidP="00E62BF7">
      <w:pPr>
        <w:ind w:left="0" w:firstLine="720"/>
      </w:pPr>
      <w:r>
        <w:t xml:space="preserve">Artigo 4º – A Câmara de Ensino reunir-se-á, ordinariamente, </w:t>
      </w:r>
      <w:r w:rsidRPr="00E55AEE">
        <w:rPr>
          <w:color w:val="00B0F0"/>
        </w:rPr>
        <w:t>uma vez por semestre,</w:t>
      </w:r>
      <w:r>
        <w:t xml:space="preserve"> e, extraordinariame</w:t>
      </w:r>
      <w:r>
        <w:t xml:space="preserve">nte, por convocação do seu presidente, ou pela subscrição de um terço (1/3) dos seus membros. </w:t>
      </w:r>
    </w:p>
    <w:p w:rsidR="00E62BF7" w:rsidRDefault="00E62BF7" w:rsidP="00E62BF7">
      <w:pPr>
        <w:ind w:left="0" w:firstLine="0"/>
      </w:pPr>
    </w:p>
    <w:p w:rsidR="00E62BF7" w:rsidRPr="00E62BF7" w:rsidRDefault="00E62BF7" w:rsidP="00E62BF7">
      <w:pPr>
        <w:ind w:left="0" w:firstLine="720"/>
        <w:rPr>
          <w:color w:val="00B0F0"/>
        </w:rPr>
      </w:pPr>
      <w:r w:rsidRPr="00E62BF7">
        <w:rPr>
          <w:color w:val="00B0F0"/>
          <w:spacing w:val="-2"/>
        </w:rPr>
        <w:t>§</w:t>
      </w:r>
      <w:r w:rsidRPr="00E62BF7">
        <w:rPr>
          <w:color w:val="00B0F0"/>
        </w:rPr>
        <w:t xml:space="preserve"> As reuniões da Câmara de Ensino ocorrerão na Reitoria e nos respectivos </w:t>
      </w:r>
      <w:proofErr w:type="spellStart"/>
      <w:r w:rsidRPr="00E62BF7">
        <w:rPr>
          <w:color w:val="00B0F0"/>
        </w:rPr>
        <w:t>Câmpus</w:t>
      </w:r>
      <w:proofErr w:type="spellEnd"/>
      <w:r w:rsidRPr="00E62BF7">
        <w:rPr>
          <w:color w:val="00B0F0"/>
        </w:rPr>
        <w:t xml:space="preserve"> conforme cronograma a ser planejado na última reunião anual da Câmara de Ensino.    </w:t>
      </w:r>
      <w:bookmarkStart w:id="0" w:name="_GoBack"/>
      <w:bookmarkEnd w:id="0"/>
    </w:p>
    <w:p w:rsidR="008116BF" w:rsidRDefault="008116BF" w:rsidP="00E62BF7">
      <w:pPr>
        <w:spacing w:after="0" w:line="259" w:lineRule="auto"/>
        <w:ind w:left="0" w:firstLine="0"/>
        <w:jc w:val="left"/>
      </w:pPr>
    </w:p>
    <w:p w:rsidR="008116BF" w:rsidRDefault="00E62BF7">
      <w:pPr>
        <w:ind w:left="0" w:firstLine="720"/>
      </w:pPr>
      <w:r>
        <w:t xml:space="preserve">Artigo 5º - A Câmara funcionará com maioria simples de seus membros para a aprovação da matéria. </w:t>
      </w:r>
    </w:p>
    <w:p w:rsidR="008116BF" w:rsidRDefault="00E62BF7">
      <w:pPr>
        <w:spacing w:after="0" w:line="259" w:lineRule="auto"/>
        <w:ind w:left="720" w:firstLine="0"/>
        <w:jc w:val="left"/>
      </w:pPr>
      <w:r>
        <w:t xml:space="preserve"> </w:t>
      </w:r>
    </w:p>
    <w:p w:rsidR="008116BF" w:rsidRDefault="00E62BF7">
      <w:pPr>
        <w:ind w:left="715"/>
      </w:pPr>
      <w:r>
        <w:t xml:space="preserve">Artigo 6º - Ao Presidente da câmara compete: </w:t>
      </w:r>
    </w:p>
    <w:p w:rsidR="008116BF" w:rsidRDefault="00E62BF7">
      <w:pPr>
        <w:numPr>
          <w:ilvl w:val="0"/>
          <w:numId w:val="2"/>
        </w:numPr>
        <w:ind w:hanging="271"/>
      </w:pPr>
      <w:r>
        <w:t xml:space="preserve">- </w:t>
      </w:r>
      <w:proofErr w:type="gramStart"/>
      <w:r>
        <w:t>convocar e presidir</w:t>
      </w:r>
      <w:proofErr w:type="gramEnd"/>
      <w:r>
        <w:t xml:space="preserve"> as reuniões ordinárias e extraordinárias.  </w:t>
      </w:r>
    </w:p>
    <w:p w:rsidR="008116BF" w:rsidRDefault="00E62BF7">
      <w:pPr>
        <w:numPr>
          <w:ilvl w:val="0"/>
          <w:numId w:val="2"/>
        </w:numPr>
        <w:ind w:hanging="271"/>
      </w:pPr>
      <w:r>
        <w:t xml:space="preserve">- </w:t>
      </w:r>
      <w:proofErr w:type="gramStart"/>
      <w:r>
        <w:t>aprovar</w:t>
      </w:r>
      <w:proofErr w:type="gramEnd"/>
      <w:r>
        <w:t xml:space="preserve"> a pauta das reuniões; </w:t>
      </w:r>
    </w:p>
    <w:p w:rsidR="008116BF" w:rsidRDefault="00E62BF7">
      <w:pPr>
        <w:numPr>
          <w:ilvl w:val="0"/>
          <w:numId w:val="2"/>
        </w:numPr>
        <w:ind w:hanging="271"/>
      </w:pPr>
      <w:r>
        <w:t xml:space="preserve">- </w:t>
      </w:r>
      <w:proofErr w:type="gramStart"/>
      <w:r>
        <w:t>resolver</w:t>
      </w:r>
      <w:proofErr w:type="gramEnd"/>
      <w:r>
        <w:t xml:space="preserve"> as questões de ordem; </w:t>
      </w:r>
    </w:p>
    <w:p w:rsidR="008116BF" w:rsidRDefault="00E62BF7">
      <w:pPr>
        <w:numPr>
          <w:ilvl w:val="0"/>
          <w:numId w:val="2"/>
        </w:numPr>
        <w:ind w:hanging="271"/>
      </w:pPr>
      <w:r>
        <w:t xml:space="preserve">- </w:t>
      </w:r>
      <w:proofErr w:type="gramStart"/>
      <w:r>
        <w:t>exercer</w:t>
      </w:r>
      <w:proofErr w:type="gramEnd"/>
      <w:r>
        <w:t xml:space="preserve"> o voto de desempate (ou de qualidade); e </w:t>
      </w:r>
    </w:p>
    <w:p w:rsidR="008116BF" w:rsidRDefault="00E62BF7">
      <w:pPr>
        <w:numPr>
          <w:ilvl w:val="0"/>
          <w:numId w:val="2"/>
        </w:numPr>
        <w:ind w:hanging="271"/>
      </w:pPr>
      <w:r>
        <w:t xml:space="preserve">- </w:t>
      </w:r>
      <w:proofErr w:type="gramStart"/>
      <w:r>
        <w:t>baixar</w:t>
      </w:r>
      <w:proofErr w:type="gramEnd"/>
      <w:r>
        <w:t xml:space="preserve"> atos complementares decorrentes das decisões da Câmara.  </w:t>
      </w:r>
    </w:p>
    <w:p w:rsidR="008116BF" w:rsidRDefault="00E62BF7">
      <w:pPr>
        <w:spacing w:after="0" w:line="259" w:lineRule="auto"/>
        <w:ind w:left="720" w:firstLine="0"/>
        <w:jc w:val="left"/>
      </w:pPr>
      <w:r>
        <w:t xml:space="preserve"> </w:t>
      </w:r>
    </w:p>
    <w:p w:rsidR="008116BF" w:rsidRDefault="00E62BF7">
      <w:pPr>
        <w:spacing w:after="269"/>
        <w:ind w:left="0" w:firstLine="720"/>
      </w:pPr>
      <w:r>
        <w:t>Arti</w:t>
      </w:r>
      <w:r>
        <w:t xml:space="preserve">go 7º - As decisões da Câmara serão formalizadas segundo a natureza da votação, em resoluções, pareceres, recomendações e indicações. </w:t>
      </w:r>
    </w:p>
    <w:p w:rsidR="00FC2F6F" w:rsidRDefault="00E62BF7">
      <w:pPr>
        <w:spacing w:line="336" w:lineRule="auto"/>
        <w:ind w:left="705" w:right="1821" w:firstLine="1736"/>
        <w:rPr>
          <w:b/>
        </w:rPr>
      </w:pPr>
      <w:r>
        <w:rPr>
          <w:b/>
        </w:rPr>
        <w:t xml:space="preserve">CAPÍTULO IV - DA COMPETÊNCIA </w:t>
      </w:r>
    </w:p>
    <w:p w:rsidR="00FC2F6F" w:rsidRDefault="00FC2F6F" w:rsidP="00FC2F6F">
      <w:pPr>
        <w:spacing w:line="336" w:lineRule="auto"/>
        <w:ind w:right="1821"/>
        <w:rPr>
          <w:b/>
        </w:rPr>
      </w:pPr>
    </w:p>
    <w:p w:rsidR="008116BF" w:rsidRDefault="00E62BF7" w:rsidP="00FC2F6F">
      <w:pPr>
        <w:spacing w:line="336" w:lineRule="auto"/>
        <w:ind w:right="1821"/>
      </w:pPr>
      <w:r>
        <w:t xml:space="preserve">Artigo 8º - Compete à Câmara: </w:t>
      </w:r>
    </w:p>
    <w:p w:rsidR="008116BF" w:rsidRDefault="00E62BF7">
      <w:pPr>
        <w:numPr>
          <w:ilvl w:val="0"/>
          <w:numId w:val="3"/>
        </w:numPr>
        <w:spacing w:after="115"/>
        <w:ind w:firstLine="720"/>
      </w:pPr>
      <w:r>
        <w:t xml:space="preserve">- </w:t>
      </w:r>
      <w:proofErr w:type="gramStart"/>
      <w:r>
        <w:t>propor</w:t>
      </w:r>
      <w:proofErr w:type="gramEnd"/>
      <w:r>
        <w:t xml:space="preserve"> medidas para o aperfeiçoamento do ensino; </w:t>
      </w:r>
    </w:p>
    <w:p w:rsidR="008116BF" w:rsidRDefault="00E62BF7">
      <w:pPr>
        <w:numPr>
          <w:ilvl w:val="0"/>
          <w:numId w:val="3"/>
        </w:numPr>
        <w:spacing w:after="115"/>
        <w:ind w:firstLine="720"/>
      </w:pPr>
      <w:r>
        <w:t xml:space="preserve">- </w:t>
      </w:r>
      <w:proofErr w:type="gramStart"/>
      <w:r>
        <w:t>discuti</w:t>
      </w:r>
      <w:r>
        <w:t>r e aprovar</w:t>
      </w:r>
      <w:proofErr w:type="gramEnd"/>
      <w:r>
        <w:t xml:space="preserve"> assuntos acadêmicos que lhe sejam submetidos; </w:t>
      </w:r>
    </w:p>
    <w:p w:rsidR="008116BF" w:rsidRDefault="00E62BF7">
      <w:pPr>
        <w:numPr>
          <w:ilvl w:val="0"/>
          <w:numId w:val="3"/>
        </w:numPr>
        <w:spacing w:line="359" w:lineRule="auto"/>
        <w:ind w:firstLine="720"/>
      </w:pPr>
      <w:r>
        <w:lastRenderedPageBreak/>
        <w:t xml:space="preserve">- </w:t>
      </w:r>
      <w:proofErr w:type="gramStart"/>
      <w:r>
        <w:t>discutir e aprovar</w:t>
      </w:r>
      <w:proofErr w:type="gramEnd"/>
      <w:r>
        <w:t xml:space="preserve"> modificações nos Projetos Pedagógicos de Cursos no âmbito da Organização Curricular, Critérios de Aproveitamento de Conhecimentos de Experiências Anteriores, Critérios de Avali</w:t>
      </w:r>
      <w:r>
        <w:t xml:space="preserve">ação de Aprendizagem Aplicados aos Alunos, Recursos Humanos e Infraestrutura. </w:t>
      </w:r>
    </w:p>
    <w:p w:rsidR="008116BF" w:rsidRDefault="00E62BF7">
      <w:pPr>
        <w:numPr>
          <w:ilvl w:val="0"/>
          <w:numId w:val="3"/>
        </w:numPr>
        <w:spacing w:line="358" w:lineRule="auto"/>
        <w:ind w:firstLine="720"/>
      </w:pPr>
      <w:r>
        <w:t xml:space="preserve">- </w:t>
      </w:r>
      <w:proofErr w:type="gramStart"/>
      <w:r>
        <w:t>discutir e aprovar</w:t>
      </w:r>
      <w:proofErr w:type="gramEnd"/>
      <w:r>
        <w:t xml:space="preserve"> modificações nos Projetos Pedagógicos de Cursos relacionadas às alterações da legislação educacional; e </w:t>
      </w:r>
    </w:p>
    <w:p w:rsidR="008116BF" w:rsidRDefault="00E62BF7">
      <w:pPr>
        <w:numPr>
          <w:ilvl w:val="0"/>
          <w:numId w:val="3"/>
        </w:numPr>
        <w:ind w:firstLine="720"/>
      </w:pPr>
      <w:r>
        <w:t xml:space="preserve">- </w:t>
      </w:r>
      <w:proofErr w:type="gramStart"/>
      <w:r>
        <w:t>discutir e aprovar</w:t>
      </w:r>
      <w:proofErr w:type="gramEnd"/>
      <w:r>
        <w:t xml:space="preserve"> a oferta de disciplinas para c</w:t>
      </w:r>
      <w:r>
        <w:t xml:space="preserve">ada período letivo. </w:t>
      </w:r>
    </w:p>
    <w:sectPr w:rsidR="008116BF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C54"/>
    <w:multiLevelType w:val="hybridMultilevel"/>
    <w:tmpl w:val="2F900894"/>
    <w:lvl w:ilvl="0" w:tplc="6882CD48">
      <w:start w:val="1"/>
      <w:numFmt w:val="upperRoman"/>
      <w:lvlText w:val="%1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CCF34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9E5580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F6B880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64266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2648C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6D414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A8F546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6DA58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414F35"/>
    <w:multiLevelType w:val="hybridMultilevel"/>
    <w:tmpl w:val="CC00C766"/>
    <w:lvl w:ilvl="0" w:tplc="2B2A6A26">
      <w:start w:val="1"/>
      <w:numFmt w:val="upperRoman"/>
      <w:lvlText w:val="%1"/>
      <w:lvlJc w:val="left"/>
      <w:pPr>
        <w:ind w:left="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469B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4148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6149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096E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8FE1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60C8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CCC4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BB0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AC44C3"/>
    <w:multiLevelType w:val="hybridMultilevel"/>
    <w:tmpl w:val="49CA6338"/>
    <w:lvl w:ilvl="0" w:tplc="FB0A435E">
      <w:start w:val="1"/>
      <w:numFmt w:val="upperRoman"/>
      <w:lvlText w:val="%1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ED45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4918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6A65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E8F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E64F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8BC2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2864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40F4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BF"/>
    <w:rsid w:val="008116BF"/>
    <w:rsid w:val="00C43AD8"/>
    <w:rsid w:val="00DE0EBC"/>
    <w:rsid w:val="00E55AEE"/>
    <w:rsid w:val="00E62BF7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CB62"/>
  <w15:docId w15:val="{D9D5896A-2C2F-4BCE-AE99-08AA3A38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80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DE ENSINO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DE ENSINO</dc:title>
  <dc:subject/>
  <dc:creator>adm</dc:creator>
  <cp:keywords/>
  <cp:lastModifiedBy>Rodrigo Nascimento da Silva</cp:lastModifiedBy>
  <cp:revision>2</cp:revision>
  <dcterms:created xsi:type="dcterms:W3CDTF">2018-12-13T11:51:00Z</dcterms:created>
  <dcterms:modified xsi:type="dcterms:W3CDTF">2018-12-13T11:51:00Z</dcterms:modified>
</cp:coreProperties>
</file>