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28661" w14:textId="77777777" w:rsidR="0023696E" w:rsidRPr="00607024" w:rsidRDefault="00D80FA0">
      <w:pPr>
        <w:pBdr>
          <w:top w:val="nil"/>
          <w:left w:val="nil"/>
          <w:bottom w:val="nil"/>
          <w:right w:val="nil"/>
          <w:between w:val="nil"/>
        </w:pBdr>
        <w:ind w:left="4143"/>
        <w:rPr>
          <w:rFonts w:eastAsia="Calibri"/>
          <w:color w:val="000000"/>
        </w:rPr>
      </w:pPr>
      <w:r w:rsidRPr="00607024">
        <w:rPr>
          <w:rFonts w:eastAsia="Calibri"/>
          <w:noProof/>
          <w:color w:val="000000"/>
          <w:lang w:eastAsia="pt-BR" w:bidi="ar-SA"/>
        </w:rPr>
        <w:drawing>
          <wp:inline distT="0" distB="0" distL="0" distR="0" wp14:anchorId="753C5B53" wp14:editId="27887218">
            <wp:extent cx="418576" cy="456628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576" cy="456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7A0AEF" w14:textId="77777777" w:rsidR="0023696E" w:rsidRPr="00607024" w:rsidRDefault="00D80FA0">
      <w:pPr>
        <w:spacing w:before="67"/>
        <w:ind w:left="3398" w:right="3398"/>
        <w:jc w:val="center"/>
        <w:rPr>
          <w:rFonts w:eastAsia="Calibri"/>
        </w:rPr>
      </w:pPr>
      <w:r w:rsidRPr="00607024">
        <w:rPr>
          <w:rFonts w:eastAsia="Calibri"/>
        </w:rPr>
        <w:t>Serviço Público Federal</w:t>
      </w:r>
    </w:p>
    <w:p w14:paraId="7902488A" w14:textId="77777777" w:rsidR="0023696E" w:rsidRPr="00607024" w:rsidRDefault="00D80FA0">
      <w:pPr>
        <w:ind w:left="3467" w:right="1330" w:hanging="2137"/>
        <w:rPr>
          <w:rFonts w:eastAsia="Calibri"/>
        </w:rPr>
      </w:pPr>
      <w:r w:rsidRPr="00607024">
        <w:rPr>
          <w:rFonts w:eastAsia="Calibri"/>
        </w:rPr>
        <w:t>Instituto Federal de Educação, Ciência e Tecnologia Sul-rio-grandense Pró-Reitoria de Ensino</w:t>
      </w:r>
    </w:p>
    <w:p w14:paraId="67A5CE8A" w14:textId="77777777" w:rsidR="0023696E" w:rsidRPr="00607024" w:rsidRDefault="0023696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eastAsia="Calibri"/>
          <w:color w:val="000000"/>
        </w:rPr>
      </w:pPr>
    </w:p>
    <w:tbl>
      <w:tblPr>
        <w:tblStyle w:val="a2"/>
        <w:tblW w:w="872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4"/>
        <w:gridCol w:w="4357"/>
      </w:tblGrid>
      <w:tr w:rsidR="0023696E" w:rsidRPr="00607024" w14:paraId="71D92FA3" w14:textId="77777777">
        <w:trPr>
          <w:trHeight w:val="260"/>
        </w:trPr>
        <w:tc>
          <w:tcPr>
            <w:tcW w:w="8721" w:type="dxa"/>
            <w:gridSpan w:val="2"/>
          </w:tcPr>
          <w:p w14:paraId="5EF18070" w14:textId="77777777" w:rsidR="0023696E" w:rsidRPr="00607024" w:rsidRDefault="00D80FA0" w:rsidP="00607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eastAsia="Calibri"/>
                <w:color w:val="000000"/>
              </w:rPr>
            </w:pPr>
            <w:r w:rsidRPr="00607024">
              <w:rPr>
                <w:rFonts w:eastAsia="Calibri"/>
                <w:b/>
                <w:color w:val="000000"/>
              </w:rPr>
              <w:t xml:space="preserve">DISCIPLINA: </w:t>
            </w:r>
            <w:r w:rsidRPr="00607024">
              <w:rPr>
                <w:rFonts w:eastAsia="Calibri"/>
                <w:color w:val="000000"/>
              </w:rPr>
              <w:t>Língua Inglesa III</w:t>
            </w:r>
          </w:p>
        </w:tc>
      </w:tr>
      <w:tr w:rsidR="0023696E" w:rsidRPr="00607024" w14:paraId="3CD71398" w14:textId="77777777">
        <w:trPr>
          <w:trHeight w:val="260"/>
        </w:trPr>
        <w:tc>
          <w:tcPr>
            <w:tcW w:w="4364" w:type="dxa"/>
          </w:tcPr>
          <w:p w14:paraId="34057015" w14:textId="77777777" w:rsidR="0023696E" w:rsidRPr="00607024" w:rsidRDefault="00D8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 w:hanging="107"/>
              <w:rPr>
                <w:rFonts w:eastAsia="Calibri"/>
                <w:color w:val="000000"/>
              </w:rPr>
            </w:pPr>
            <w:r w:rsidRPr="00607024">
              <w:rPr>
                <w:rFonts w:eastAsia="Calibri"/>
                <w:b/>
                <w:color w:val="000000"/>
              </w:rPr>
              <w:t xml:space="preserve">Vigência: </w:t>
            </w:r>
            <w:r w:rsidRPr="00607024">
              <w:rPr>
                <w:rFonts w:eastAsia="Calibri"/>
                <w:color w:val="000000"/>
              </w:rPr>
              <w:t>a partir 2020/1</w:t>
            </w:r>
          </w:p>
        </w:tc>
        <w:tc>
          <w:tcPr>
            <w:tcW w:w="4357" w:type="dxa"/>
          </w:tcPr>
          <w:p w14:paraId="4FA9B6CF" w14:textId="1F1EEC79" w:rsidR="0023696E" w:rsidRPr="00607024" w:rsidRDefault="00D8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 w:hanging="107"/>
              <w:rPr>
                <w:rFonts w:eastAsia="Calibri"/>
                <w:color w:val="000000"/>
              </w:rPr>
            </w:pPr>
            <w:r w:rsidRPr="00607024">
              <w:rPr>
                <w:rFonts w:eastAsia="Calibri"/>
                <w:b/>
                <w:color w:val="000000"/>
              </w:rPr>
              <w:t xml:space="preserve">Período letivo: </w:t>
            </w:r>
            <w:r w:rsidR="007A2CE8" w:rsidRPr="007A2CE8">
              <w:rPr>
                <w:rFonts w:eastAsia="Calibri"/>
                <w:color w:val="000000"/>
              </w:rPr>
              <w:t>10º semestre</w:t>
            </w:r>
          </w:p>
        </w:tc>
      </w:tr>
      <w:tr w:rsidR="0023696E" w:rsidRPr="00607024" w14:paraId="640849D4" w14:textId="77777777">
        <w:trPr>
          <w:trHeight w:val="260"/>
        </w:trPr>
        <w:tc>
          <w:tcPr>
            <w:tcW w:w="4364" w:type="dxa"/>
          </w:tcPr>
          <w:p w14:paraId="22177361" w14:textId="3E19C912" w:rsidR="0023696E" w:rsidRPr="00607024" w:rsidRDefault="00D8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 w:hanging="107"/>
              <w:rPr>
                <w:rFonts w:eastAsia="Calibri"/>
                <w:color w:val="000000"/>
              </w:rPr>
            </w:pPr>
            <w:r w:rsidRPr="00607024">
              <w:rPr>
                <w:rFonts w:eastAsia="Calibri"/>
                <w:b/>
                <w:color w:val="000000"/>
              </w:rPr>
              <w:t>Carga horária total</w:t>
            </w:r>
            <w:r w:rsidR="00E46A13">
              <w:rPr>
                <w:rFonts w:eastAsia="Calibri"/>
                <w:color w:val="000000"/>
              </w:rPr>
              <w:t>: 30</w:t>
            </w:r>
            <w:r w:rsidRPr="00607024">
              <w:rPr>
                <w:rFonts w:eastAsia="Calibri"/>
                <w:color w:val="000000"/>
              </w:rPr>
              <w:t>h</w:t>
            </w:r>
          </w:p>
        </w:tc>
        <w:tc>
          <w:tcPr>
            <w:tcW w:w="4357" w:type="dxa"/>
          </w:tcPr>
          <w:p w14:paraId="78B21CD0" w14:textId="05827EC9" w:rsidR="0023696E" w:rsidRPr="00607024" w:rsidRDefault="00D8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 w:hanging="107"/>
              <w:rPr>
                <w:rFonts w:eastAsia="Calibri"/>
                <w:color w:val="000000"/>
              </w:rPr>
            </w:pPr>
            <w:r w:rsidRPr="00607024">
              <w:rPr>
                <w:rFonts w:eastAsia="Calibri"/>
                <w:b/>
                <w:color w:val="000000"/>
              </w:rPr>
              <w:t xml:space="preserve">Código: </w:t>
            </w:r>
            <w:r w:rsidR="00241662">
              <w:rPr>
                <w:rFonts w:eastAsia="Calibri"/>
                <w:color w:val="000000"/>
              </w:rPr>
              <w:t>E</w:t>
            </w:r>
            <w:r w:rsidR="00190B43">
              <w:rPr>
                <w:rFonts w:eastAsia="Calibri"/>
                <w:color w:val="000000"/>
              </w:rPr>
              <w:t>E</w:t>
            </w:r>
            <w:r w:rsidR="00241662">
              <w:rPr>
                <w:rFonts w:eastAsia="Calibri"/>
                <w:color w:val="000000"/>
              </w:rPr>
              <w:t>.XXXX</w:t>
            </w:r>
          </w:p>
        </w:tc>
      </w:tr>
      <w:tr w:rsidR="0023696E" w:rsidRPr="00607024" w14:paraId="394319F9" w14:textId="77777777">
        <w:trPr>
          <w:trHeight w:val="820"/>
        </w:trPr>
        <w:tc>
          <w:tcPr>
            <w:tcW w:w="8721" w:type="dxa"/>
            <w:gridSpan w:val="2"/>
          </w:tcPr>
          <w:p w14:paraId="2D052402" w14:textId="77777777" w:rsidR="0023696E" w:rsidRPr="00607024" w:rsidRDefault="00D80FA0">
            <w:pPr>
              <w:widowControl/>
              <w:jc w:val="both"/>
              <w:rPr>
                <w:rFonts w:eastAsia="Calibri"/>
              </w:rPr>
            </w:pPr>
            <w:bookmarkStart w:id="0" w:name="_heading=h.gjdgxs" w:colFirst="0" w:colLast="0"/>
            <w:bookmarkEnd w:id="0"/>
            <w:r w:rsidRPr="00607024">
              <w:rPr>
                <w:rFonts w:eastAsia="Calibri"/>
              </w:rPr>
              <w:t xml:space="preserve">Ementa: Estudo da língua inglesa, através do desenvolvimento das competências previstas no Quadro Comum de Referência europeu, nível A2, </w:t>
            </w:r>
            <w:r w:rsidRPr="00607024">
              <w:rPr>
                <w:rFonts w:eastAsia="Calibri"/>
                <w:color w:val="000000"/>
              </w:rPr>
              <w:t xml:space="preserve">a partir de diferentes situações comunicativas no âmbito de experiências </w:t>
            </w:r>
            <w:r w:rsidRPr="00607024">
              <w:rPr>
                <w:rFonts w:eastAsia="Calibri"/>
              </w:rPr>
              <w:t xml:space="preserve">acadêmicas e </w:t>
            </w:r>
            <w:r w:rsidRPr="00607024">
              <w:rPr>
                <w:rFonts w:eastAsia="Calibri"/>
                <w:color w:val="000000"/>
              </w:rPr>
              <w:t>pessoais. Compreensão de frases e expressões de uso frequente relacionadas com áreas de experiência significativa para o estudante e de textos relacionados à cultura de povos de fala inglesa e seus modos de vida, bem como questões históricas e geográfico-espaciais desses países.</w:t>
            </w:r>
          </w:p>
        </w:tc>
      </w:tr>
    </w:tbl>
    <w:p w14:paraId="5E48369A" w14:textId="77777777" w:rsidR="0023696E" w:rsidRPr="00607024" w:rsidRDefault="0023696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Calibri"/>
          <w:color w:val="000000"/>
        </w:rPr>
      </w:pPr>
    </w:p>
    <w:p w14:paraId="7B74963F" w14:textId="77777777" w:rsidR="00D54541" w:rsidRDefault="00D54541">
      <w:pPr>
        <w:pStyle w:val="Ttulo1"/>
        <w:rPr>
          <w:rFonts w:eastAsia="Calibri"/>
          <w:sz w:val="22"/>
          <w:szCs w:val="22"/>
        </w:rPr>
      </w:pPr>
    </w:p>
    <w:p w14:paraId="1363A749" w14:textId="1BCF5174" w:rsidR="0023696E" w:rsidRPr="00607024" w:rsidRDefault="00D80FA0">
      <w:pPr>
        <w:pStyle w:val="Ttulo1"/>
        <w:rPr>
          <w:rFonts w:eastAsia="Calibri"/>
          <w:sz w:val="22"/>
          <w:szCs w:val="22"/>
        </w:rPr>
      </w:pPr>
      <w:r w:rsidRPr="00607024">
        <w:rPr>
          <w:rFonts w:eastAsia="Calibri"/>
          <w:sz w:val="22"/>
          <w:szCs w:val="22"/>
        </w:rPr>
        <w:t>Conteúdos</w:t>
      </w:r>
    </w:p>
    <w:p w14:paraId="7115603A" w14:textId="77777777" w:rsidR="0023696E" w:rsidRPr="00607024" w:rsidRDefault="0023696E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</w:rPr>
      </w:pPr>
    </w:p>
    <w:p w14:paraId="5C198090" w14:textId="77777777" w:rsidR="0023696E" w:rsidRPr="00607024" w:rsidRDefault="00D80FA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 w:rsidRPr="00607024">
        <w:rPr>
          <w:rFonts w:eastAsia="Calibri"/>
          <w:color w:val="000000"/>
        </w:rPr>
        <w:t xml:space="preserve">UNIDADE I – </w:t>
      </w:r>
      <w:r w:rsidRPr="00607024">
        <w:rPr>
          <w:rFonts w:eastAsia="Calibri"/>
        </w:rPr>
        <w:t xml:space="preserve">Das ações de causa e consequência e planos futuros </w:t>
      </w:r>
    </w:p>
    <w:p w14:paraId="5965F8F1" w14:textId="77777777" w:rsidR="0023696E" w:rsidRPr="00607024" w:rsidRDefault="0023696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</w:p>
    <w:p w14:paraId="380C0D38" w14:textId="77777777" w:rsidR="0023696E" w:rsidRPr="00607024" w:rsidRDefault="00D80FA0" w:rsidP="00B41FF3">
      <w:pPr>
        <w:widowControl/>
        <w:numPr>
          <w:ilvl w:val="1"/>
          <w:numId w:val="2"/>
        </w:numPr>
        <w:ind w:left="1418"/>
        <w:jc w:val="both"/>
      </w:pPr>
      <w:r w:rsidRPr="00607024">
        <w:rPr>
          <w:rFonts w:eastAsia="Calibri"/>
        </w:rPr>
        <w:t>Palavras que expressam contraste; palavras que expressam consequência e motivo; pronúncia de “</w:t>
      </w:r>
      <w:proofErr w:type="spellStart"/>
      <w:r w:rsidRPr="00607024">
        <w:rPr>
          <w:rFonts w:eastAsia="Calibri"/>
        </w:rPr>
        <w:t>gh</w:t>
      </w:r>
      <w:proofErr w:type="spellEnd"/>
      <w:r w:rsidRPr="00607024">
        <w:rPr>
          <w:rFonts w:eastAsia="Calibri"/>
        </w:rPr>
        <w:t>”, “h” e “f”; dinheiro; dicas de segurança para viajantes;</w:t>
      </w:r>
    </w:p>
    <w:p w14:paraId="4163E4C0" w14:textId="77777777" w:rsidR="0023696E" w:rsidRPr="00607024" w:rsidRDefault="00D80FA0" w:rsidP="00B41FF3">
      <w:pPr>
        <w:widowControl/>
        <w:numPr>
          <w:ilvl w:val="1"/>
          <w:numId w:val="2"/>
        </w:numPr>
        <w:ind w:left="1418"/>
        <w:jc w:val="both"/>
      </w:pPr>
      <w:r w:rsidRPr="00607024">
        <w:rPr>
          <w:rFonts w:eastAsia="Calibri"/>
        </w:rPr>
        <w:t>Feriados; orações relativas explicativas; orações relativas restritivas;</w:t>
      </w:r>
    </w:p>
    <w:p w14:paraId="304B7790" w14:textId="77777777" w:rsidR="0023696E" w:rsidRPr="00607024" w:rsidRDefault="00D80FA0" w:rsidP="00B41FF3">
      <w:pPr>
        <w:widowControl/>
        <w:numPr>
          <w:ilvl w:val="1"/>
          <w:numId w:val="2"/>
        </w:numPr>
        <w:ind w:left="1418"/>
        <w:jc w:val="both"/>
      </w:pPr>
      <w:r w:rsidRPr="00607024">
        <w:rPr>
          <w:rFonts w:eastAsia="Calibri"/>
        </w:rPr>
        <w:t>Presente contínuo vs. Futuro com “</w:t>
      </w:r>
      <w:proofErr w:type="spellStart"/>
      <w:r w:rsidRPr="00607024">
        <w:rPr>
          <w:rFonts w:eastAsia="Calibri"/>
        </w:rPr>
        <w:t>going</w:t>
      </w:r>
      <w:proofErr w:type="spellEnd"/>
      <w:r w:rsidRPr="00607024">
        <w:rPr>
          <w:rFonts w:eastAsia="Calibri"/>
        </w:rPr>
        <w:t xml:space="preserve"> </w:t>
      </w:r>
      <w:proofErr w:type="spellStart"/>
      <w:r w:rsidRPr="00607024">
        <w:rPr>
          <w:rFonts w:eastAsia="Calibri"/>
        </w:rPr>
        <w:t>to</w:t>
      </w:r>
      <w:proofErr w:type="spellEnd"/>
      <w:r w:rsidRPr="00607024">
        <w:rPr>
          <w:rFonts w:eastAsia="Calibri"/>
        </w:rPr>
        <w:t>” – revisão; palavras que expressam contraste; palavras que expressam consequência e motivo; verbo “</w:t>
      </w:r>
      <w:proofErr w:type="spellStart"/>
      <w:r w:rsidRPr="00607024">
        <w:rPr>
          <w:rFonts w:eastAsia="Calibri"/>
        </w:rPr>
        <w:t>to</w:t>
      </w:r>
      <w:proofErr w:type="spellEnd"/>
      <w:r w:rsidRPr="00607024">
        <w:rPr>
          <w:rFonts w:eastAsia="Calibri"/>
        </w:rPr>
        <w:t xml:space="preserve"> </w:t>
      </w:r>
      <w:proofErr w:type="spellStart"/>
      <w:r w:rsidRPr="00607024">
        <w:rPr>
          <w:rFonts w:eastAsia="Calibri"/>
        </w:rPr>
        <w:t>be</w:t>
      </w:r>
      <w:proofErr w:type="spellEnd"/>
      <w:r w:rsidRPr="00607024">
        <w:rPr>
          <w:rFonts w:eastAsia="Calibri"/>
        </w:rPr>
        <w:t xml:space="preserve"> </w:t>
      </w:r>
      <w:proofErr w:type="spellStart"/>
      <w:r w:rsidRPr="00607024">
        <w:rPr>
          <w:rFonts w:eastAsia="Calibri"/>
        </w:rPr>
        <w:t>able</w:t>
      </w:r>
      <w:proofErr w:type="spellEnd"/>
      <w:r w:rsidRPr="00607024">
        <w:rPr>
          <w:rFonts w:eastAsia="Calibri"/>
        </w:rPr>
        <w:t xml:space="preserve"> </w:t>
      </w:r>
      <w:proofErr w:type="spellStart"/>
      <w:r w:rsidRPr="00607024">
        <w:rPr>
          <w:rFonts w:eastAsia="Calibri"/>
        </w:rPr>
        <w:t>to</w:t>
      </w:r>
      <w:proofErr w:type="spellEnd"/>
      <w:r w:rsidRPr="00607024">
        <w:rPr>
          <w:rFonts w:eastAsia="Calibri"/>
        </w:rPr>
        <w:t>”.</w:t>
      </w:r>
    </w:p>
    <w:p w14:paraId="2249EBE1" w14:textId="77777777" w:rsidR="00B41FF3" w:rsidRDefault="00B41FF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</w:p>
    <w:p w14:paraId="7AA5B5A2" w14:textId="2864136C" w:rsidR="0023696E" w:rsidRPr="00607024" w:rsidRDefault="00D80FA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 w:rsidRPr="00607024">
        <w:rPr>
          <w:rFonts w:eastAsia="Calibri"/>
          <w:color w:val="000000"/>
        </w:rPr>
        <w:t xml:space="preserve">UNIDADE II - </w:t>
      </w:r>
      <w:r w:rsidRPr="00607024">
        <w:rPr>
          <w:rFonts w:eastAsia="Calibri"/>
        </w:rPr>
        <w:t>Das ações no passado e verbos seguidos de -ing.</w:t>
      </w:r>
    </w:p>
    <w:p w14:paraId="4236104C" w14:textId="77777777" w:rsidR="0023696E" w:rsidRPr="00607024" w:rsidRDefault="0023696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</w:p>
    <w:p w14:paraId="60E995B5" w14:textId="77777777" w:rsidR="0023696E" w:rsidRPr="00607024" w:rsidRDefault="00D80FA0" w:rsidP="00B41FF3">
      <w:pPr>
        <w:widowControl/>
        <w:numPr>
          <w:ilvl w:val="1"/>
          <w:numId w:val="3"/>
        </w:numPr>
        <w:ind w:left="1418"/>
        <w:jc w:val="both"/>
        <w:rPr>
          <w:rFonts w:eastAsia="Calibri"/>
        </w:rPr>
      </w:pPr>
      <w:r w:rsidRPr="00607024">
        <w:rPr>
          <w:rFonts w:eastAsia="Calibri"/>
        </w:rPr>
        <w:t>Verbos seguidos de “-</w:t>
      </w:r>
      <w:proofErr w:type="spellStart"/>
      <w:r w:rsidRPr="00607024">
        <w:rPr>
          <w:rFonts w:eastAsia="Calibri"/>
        </w:rPr>
        <w:t>ing</w:t>
      </w:r>
      <w:proofErr w:type="spellEnd"/>
      <w:r w:rsidRPr="00607024">
        <w:rPr>
          <w:rFonts w:eastAsia="Calibri"/>
        </w:rPr>
        <w:t>” ou precedidos por “</w:t>
      </w:r>
      <w:proofErr w:type="spellStart"/>
      <w:r w:rsidRPr="00607024">
        <w:rPr>
          <w:rFonts w:eastAsia="Calibri"/>
        </w:rPr>
        <w:t>to</w:t>
      </w:r>
      <w:proofErr w:type="spellEnd"/>
      <w:r w:rsidRPr="00607024">
        <w:rPr>
          <w:rFonts w:eastAsia="Calibri"/>
        </w:rPr>
        <w:t>”; monossílabos fortes e fracos; vocabulário: gêneros de filme e equipe de filmagem.</w:t>
      </w:r>
    </w:p>
    <w:p w14:paraId="7C213411" w14:textId="77777777" w:rsidR="0023696E" w:rsidRPr="00607024" w:rsidRDefault="00D80FA0" w:rsidP="00B41FF3">
      <w:pPr>
        <w:widowControl/>
        <w:numPr>
          <w:ilvl w:val="1"/>
          <w:numId w:val="3"/>
        </w:numPr>
        <w:ind w:left="1418"/>
        <w:jc w:val="both"/>
        <w:rPr>
          <w:rFonts w:eastAsia="Calibri"/>
        </w:rPr>
      </w:pPr>
      <w:proofErr w:type="spellStart"/>
      <w:r w:rsidRPr="00607024">
        <w:rPr>
          <w:rFonts w:eastAsia="Calibri"/>
        </w:rPr>
        <w:t>Passado</w:t>
      </w:r>
      <w:proofErr w:type="spellEnd"/>
      <w:r w:rsidRPr="00607024">
        <w:rPr>
          <w:rFonts w:eastAsia="Calibri"/>
        </w:rPr>
        <w:t xml:space="preserve"> perfeito simples – uso; passado perfeito simples – estrutura; passado perfeito simples – contrações como marcas de fala; vocabulário: histórias e fábulas.</w:t>
      </w:r>
    </w:p>
    <w:p w14:paraId="20D75EEC" w14:textId="77777777" w:rsidR="0023696E" w:rsidRPr="00607024" w:rsidRDefault="00D80FA0" w:rsidP="00B41FF3">
      <w:pPr>
        <w:widowControl/>
        <w:numPr>
          <w:ilvl w:val="1"/>
          <w:numId w:val="3"/>
        </w:numPr>
        <w:ind w:left="1418"/>
        <w:jc w:val="both"/>
        <w:rPr>
          <w:rFonts w:eastAsia="Calibri"/>
        </w:rPr>
      </w:pPr>
      <w:r w:rsidRPr="00607024">
        <w:rPr>
          <w:rFonts w:eastAsia="Calibri"/>
        </w:rPr>
        <w:t>“</w:t>
      </w:r>
      <w:proofErr w:type="spellStart"/>
      <w:r w:rsidRPr="00607024">
        <w:rPr>
          <w:rFonts w:eastAsia="Calibri"/>
        </w:rPr>
        <w:t>Used</w:t>
      </w:r>
      <w:proofErr w:type="spellEnd"/>
      <w:r w:rsidRPr="00607024">
        <w:rPr>
          <w:rFonts w:eastAsia="Calibri"/>
        </w:rPr>
        <w:t xml:space="preserve"> </w:t>
      </w:r>
      <w:proofErr w:type="spellStart"/>
      <w:r w:rsidRPr="00607024">
        <w:rPr>
          <w:rFonts w:eastAsia="Calibri"/>
        </w:rPr>
        <w:t>to</w:t>
      </w:r>
      <w:proofErr w:type="spellEnd"/>
      <w:r w:rsidRPr="00607024">
        <w:rPr>
          <w:rFonts w:eastAsia="Calibri"/>
        </w:rPr>
        <w:t>” – estrutura e uso com substantivos e verbos; “</w:t>
      </w:r>
      <w:proofErr w:type="spellStart"/>
      <w:r w:rsidRPr="00607024">
        <w:rPr>
          <w:rFonts w:eastAsia="Calibri"/>
        </w:rPr>
        <w:t>get</w:t>
      </w:r>
      <w:proofErr w:type="spellEnd"/>
      <w:r w:rsidRPr="00607024">
        <w:rPr>
          <w:rFonts w:eastAsia="Calibri"/>
        </w:rPr>
        <w:t xml:space="preserve"> </w:t>
      </w:r>
      <w:proofErr w:type="spellStart"/>
      <w:r w:rsidRPr="00607024">
        <w:rPr>
          <w:rFonts w:eastAsia="Calibri"/>
        </w:rPr>
        <w:t>used</w:t>
      </w:r>
      <w:proofErr w:type="spellEnd"/>
      <w:r w:rsidRPr="00607024">
        <w:rPr>
          <w:rFonts w:eastAsia="Calibri"/>
        </w:rPr>
        <w:t xml:space="preserve"> </w:t>
      </w:r>
      <w:proofErr w:type="spellStart"/>
      <w:r w:rsidRPr="00607024">
        <w:rPr>
          <w:rFonts w:eastAsia="Calibri"/>
        </w:rPr>
        <w:t>to</w:t>
      </w:r>
      <w:proofErr w:type="spellEnd"/>
      <w:r w:rsidRPr="00607024">
        <w:rPr>
          <w:rFonts w:eastAsia="Calibri"/>
        </w:rPr>
        <w:t xml:space="preserve">” </w:t>
      </w:r>
      <w:proofErr w:type="gramStart"/>
      <w:r w:rsidRPr="00607024">
        <w:rPr>
          <w:rFonts w:eastAsia="Calibri"/>
        </w:rPr>
        <w:t>+</w:t>
      </w:r>
      <w:proofErr w:type="gramEnd"/>
      <w:r w:rsidRPr="00607024">
        <w:rPr>
          <w:rFonts w:eastAsia="Calibri"/>
        </w:rPr>
        <w:t xml:space="preserve"> pronomes objeto; pronúncia de “</w:t>
      </w:r>
      <w:proofErr w:type="spellStart"/>
      <w:r w:rsidRPr="00607024">
        <w:rPr>
          <w:rFonts w:eastAsia="Calibri"/>
        </w:rPr>
        <w:t>used</w:t>
      </w:r>
      <w:proofErr w:type="spellEnd"/>
      <w:r w:rsidRPr="00607024">
        <w:rPr>
          <w:rFonts w:eastAsia="Calibri"/>
        </w:rPr>
        <w:t xml:space="preserve"> </w:t>
      </w:r>
      <w:proofErr w:type="spellStart"/>
      <w:r w:rsidRPr="00607024">
        <w:rPr>
          <w:rFonts w:eastAsia="Calibri"/>
        </w:rPr>
        <w:t>to</w:t>
      </w:r>
      <w:proofErr w:type="spellEnd"/>
      <w:r w:rsidRPr="00607024">
        <w:rPr>
          <w:rFonts w:eastAsia="Calibri"/>
        </w:rPr>
        <w:t>”.</w:t>
      </w:r>
    </w:p>
    <w:p w14:paraId="01614932" w14:textId="77777777" w:rsidR="0023696E" w:rsidRPr="00607024" w:rsidRDefault="0023696E">
      <w:pPr>
        <w:tabs>
          <w:tab w:val="left" w:pos="1758"/>
        </w:tabs>
        <w:rPr>
          <w:rFonts w:eastAsia="Calibri"/>
        </w:rPr>
      </w:pPr>
    </w:p>
    <w:p w14:paraId="0C41C541" w14:textId="77777777" w:rsidR="0023696E" w:rsidRPr="00607024" w:rsidRDefault="0023696E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</w:p>
    <w:p w14:paraId="52390A08" w14:textId="77777777" w:rsidR="0023696E" w:rsidRPr="00607024" w:rsidRDefault="00D80FA0" w:rsidP="00B41FF3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 w:rsidRPr="00607024">
        <w:rPr>
          <w:rFonts w:eastAsia="Calibri"/>
          <w:color w:val="000000"/>
        </w:rPr>
        <w:t xml:space="preserve">UNIDADE III – </w:t>
      </w:r>
      <w:r w:rsidRPr="00607024">
        <w:rPr>
          <w:rFonts w:eastAsia="Calibri"/>
        </w:rPr>
        <w:t>Das ações de causa e efeito e perguntas indiretas</w:t>
      </w:r>
    </w:p>
    <w:p w14:paraId="7142BBD1" w14:textId="77777777" w:rsidR="0023696E" w:rsidRPr="00607024" w:rsidRDefault="0023696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</w:p>
    <w:p w14:paraId="282C4075" w14:textId="77777777" w:rsidR="0023696E" w:rsidRPr="00607024" w:rsidRDefault="00D80FA0" w:rsidP="00B41FF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/>
        <w:rPr>
          <w:rFonts w:eastAsia="Calibri"/>
          <w:color w:val="000000"/>
        </w:rPr>
      </w:pPr>
      <w:r w:rsidRPr="00607024">
        <w:rPr>
          <w:rFonts w:eastAsia="Calibri"/>
          <w:color w:val="000000"/>
        </w:rPr>
        <w:t>Forma causativa; verbos frasais; acentuação em verbos frasais; vocabulário</w:t>
      </w:r>
      <w:r w:rsidRPr="00607024">
        <w:rPr>
          <w:rFonts w:eastAsia="Calibri"/>
        </w:rPr>
        <w:t xml:space="preserve">: </w:t>
      </w:r>
      <w:r w:rsidRPr="00607024">
        <w:rPr>
          <w:rFonts w:eastAsia="Calibri"/>
          <w:color w:val="000000"/>
        </w:rPr>
        <w:t>profissões.</w:t>
      </w:r>
    </w:p>
    <w:p w14:paraId="44B181F9" w14:textId="77777777" w:rsidR="0023696E" w:rsidRPr="00607024" w:rsidRDefault="00D80FA0" w:rsidP="00B41FF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/>
        <w:rPr>
          <w:rFonts w:eastAsia="Calibri"/>
          <w:color w:val="000000"/>
        </w:rPr>
      </w:pPr>
      <w:r w:rsidRPr="00607024">
        <w:rPr>
          <w:rFonts w:eastAsia="Calibri"/>
          <w:color w:val="000000"/>
        </w:rPr>
        <w:t>“</w:t>
      </w:r>
      <w:proofErr w:type="spellStart"/>
      <w:r w:rsidRPr="00607024">
        <w:rPr>
          <w:rFonts w:eastAsia="Calibri"/>
          <w:color w:val="000000"/>
        </w:rPr>
        <w:t>Tag</w:t>
      </w:r>
      <w:proofErr w:type="spellEnd"/>
      <w:r w:rsidRPr="00607024">
        <w:rPr>
          <w:rFonts w:eastAsia="Calibri"/>
          <w:color w:val="000000"/>
        </w:rPr>
        <w:t xml:space="preserve"> </w:t>
      </w:r>
      <w:proofErr w:type="spellStart"/>
      <w:r w:rsidRPr="00607024">
        <w:rPr>
          <w:rFonts w:eastAsia="Calibri"/>
          <w:color w:val="000000"/>
        </w:rPr>
        <w:t>questions</w:t>
      </w:r>
      <w:proofErr w:type="spellEnd"/>
      <w:r w:rsidRPr="00607024">
        <w:rPr>
          <w:rFonts w:eastAsia="Calibri"/>
          <w:color w:val="000000"/>
        </w:rPr>
        <w:t>”; tipos de entonação em “</w:t>
      </w:r>
      <w:proofErr w:type="spellStart"/>
      <w:r w:rsidRPr="00607024">
        <w:rPr>
          <w:rFonts w:eastAsia="Calibri"/>
          <w:color w:val="000000"/>
        </w:rPr>
        <w:t>tag</w:t>
      </w:r>
      <w:proofErr w:type="spellEnd"/>
      <w:r w:rsidRPr="00607024">
        <w:rPr>
          <w:rFonts w:eastAsia="Calibri"/>
          <w:color w:val="000000"/>
        </w:rPr>
        <w:t xml:space="preserve"> </w:t>
      </w:r>
      <w:proofErr w:type="spellStart"/>
      <w:r w:rsidRPr="00607024">
        <w:rPr>
          <w:rFonts w:eastAsia="Calibri"/>
          <w:color w:val="000000"/>
        </w:rPr>
        <w:t>questions</w:t>
      </w:r>
      <w:proofErr w:type="spellEnd"/>
      <w:r w:rsidRPr="00607024">
        <w:rPr>
          <w:rFonts w:eastAsia="Calibri"/>
          <w:color w:val="000000"/>
        </w:rPr>
        <w:t>”; perguntas indiretas.</w:t>
      </w:r>
    </w:p>
    <w:p w14:paraId="68D41382" w14:textId="77777777" w:rsidR="0023696E" w:rsidRPr="00607024" w:rsidRDefault="00D80FA0" w:rsidP="00B41FF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/>
        <w:rPr>
          <w:rFonts w:eastAsia="Calibri"/>
          <w:color w:val="000000"/>
        </w:rPr>
      </w:pPr>
      <w:r w:rsidRPr="00607024">
        <w:rPr>
          <w:rFonts w:eastAsia="Calibri"/>
          <w:color w:val="000000"/>
        </w:rPr>
        <w:t>Revisão</w:t>
      </w:r>
    </w:p>
    <w:p w14:paraId="2AFD4B34" w14:textId="77777777" w:rsidR="0023696E" w:rsidRPr="00607024" w:rsidRDefault="0023696E" w:rsidP="003E20C4">
      <w:pPr>
        <w:pBdr>
          <w:top w:val="nil"/>
          <w:left w:val="nil"/>
          <w:bottom w:val="nil"/>
          <w:right w:val="nil"/>
          <w:between w:val="nil"/>
        </w:pBdr>
        <w:ind w:left="1355"/>
        <w:rPr>
          <w:rFonts w:eastAsia="Calibri"/>
          <w:color w:val="000000"/>
        </w:rPr>
      </w:pPr>
    </w:p>
    <w:p w14:paraId="523ACFB9" w14:textId="77777777" w:rsidR="0023696E" w:rsidRPr="00607024" w:rsidRDefault="0023696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eastAsia="Calibri"/>
          <w:color w:val="000000"/>
        </w:rPr>
      </w:pPr>
    </w:p>
    <w:p w14:paraId="353FD123" w14:textId="77777777" w:rsidR="0023696E" w:rsidRPr="00607024" w:rsidRDefault="0023696E">
      <w:pPr>
        <w:rPr>
          <w:rFonts w:eastAsia="Calibri"/>
        </w:rPr>
      </w:pPr>
    </w:p>
    <w:p w14:paraId="6C46F8E3" w14:textId="77777777" w:rsidR="0023696E" w:rsidRPr="00607024" w:rsidRDefault="00D80F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</w:rPr>
        <w:sectPr w:rsidR="0023696E" w:rsidRPr="00607024">
          <w:pgSz w:w="11910" w:h="16840"/>
          <w:pgMar w:top="700" w:right="1480" w:bottom="280" w:left="1480" w:header="720" w:footer="720" w:gutter="0"/>
          <w:pgNumType w:start="1"/>
          <w:cols w:space="720" w:equalWidth="0">
            <w:col w:w="9360"/>
          </w:cols>
        </w:sectPr>
      </w:pPr>
      <w:r w:rsidRPr="00607024">
        <w:br w:type="page"/>
      </w:r>
    </w:p>
    <w:p w14:paraId="79C7201C" w14:textId="77777777" w:rsidR="0023696E" w:rsidRPr="00607024" w:rsidRDefault="0023696E">
      <w:pPr>
        <w:tabs>
          <w:tab w:val="left" w:pos="1758"/>
        </w:tabs>
        <w:rPr>
          <w:rFonts w:eastAsia="Calibri"/>
        </w:rPr>
      </w:pPr>
    </w:p>
    <w:p w14:paraId="6727D7EB" w14:textId="77777777" w:rsidR="0023696E" w:rsidRPr="00607024" w:rsidRDefault="0023696E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</w:p>
    <w:p w14:paraId="7E93350C" w14:textId="77777777" w:rsidR="0023696E" w:rsidRPr="00607024" w:rsidRDefault="00D80FA0">
      <w:pPr>
        <w:pStyle w:val="Ttulo1"/>
        <w:rPr>
          <w:rFonts w:eastAsia="Calibri"/>
          <w:sz w:val="22"/>
          <w:szCs w:val="22"/>
        </w:rPr>
      </w:pPr>
      <w:bookmarkStart w:id="1" w:name="_heading=h.30j0zll" w:colFirst="0" w:colLast="0"/>
      <w:bookmarkEnd w:id="1"/>
      <w:r w:rsidRPr="00607024">
        <w:rPr>
          <w:rFonts w:eastAsia="Calibri"/>
          <w:sz w:val="22"/>
          <w:szCs w:val="22"/>
        </w:rPr>
        <w:t>Bibliografia básica</w:t>
      </w:r>
    </w:p>
    <w:p w14:paraId="70671607" w14:textId="77777777" w:rsidR="0023696E" w:rsidRPr="00607024" w:rsidRDefault="0023696E">
      <w:pPr>
        <w:pStyle w:val="Ttulo1"/>
        <w:rPr>
          <w:rFonts w:eastAsia="Calibri"/>
          <w:sz w:val="22"/>
          <w:szCs w:val="22"/>
        </w:rPr>
      </w:pPr>
      <w:bookmarkStart w:id="2" w:name="_heading=h.2ps3eh3tdp0m" w:colFirst="0" w:colLast="0"/>
      <w:bookmarkEnd w:id="2"/>
    </w:p>
    <w:p w14:paraId="3DC4F05F" w14:textId="77777777" w:rsidR="0023696E" w:rsidRPr="00463C05" w:rsidRDefault="00D80FA0">
      <w:pPr>
        <w:pStyle w:val="Ttulo1"/>
        <w:rPr>
          <w:rFonts w:eastAsia="Calibri"/>
          <w:sz w:val="22"/>
          <w:szCs w:val="22"/>
        </w:rPr>
      </w:pPr>
      <w:bookmarkStart w:id="3" w:name="_heading=h.v3wwzzd1196a" w:colFirst="0" w:colLast="0"/>
      <w:bookmarkEnd w:id="3"/>
      <w:r w:rsidRPr="00607024">
        <w:rPr>
          <w:rFonts w:eastAsia="Calibri"/>
          <w:b w:val="0"/>
          <w:sz w:val="22"/>
          <w:szCs w:val="22"/>
        </w:rPr>
        <w:t xml:space="preserve">PEREIRA, </w:t>
      </w:r>
      <w:proofErr w:type="spellStart"/>
      <w:r w:rsidRPr="00607024">
        <w:rPr>
          <w:rFonts w:eastAsia="Calibri"/>
          <w:b w:val="0"/>
          <w:sz w:val="22"/>
          <w:szCs w:val="22"/>
        </w:rPr>
        <w:t>Antonio</w:t>
      </w:r>
      <w:proofErr w:type="spellEnd"/>
      <w:r w:rsidRPr="00607024">
        <w:rPr>
          <w:rFonts w:eastAsia="Calibri"/>
          <w:b w:val="0"/>
          <w:sz w:val="22"/>
          <w:szCs w:val="22"/>
        </w:rPr>
        <w:t xml:space="preserve">; VIEIRA, Cristine; FEITOSA, </w:t>
      </w:r>
      <w:proofErr w:type="spellStart"/>
      <w:r w:rsidRPr="00607024">
        <w:rPr>
          <w:rFonts w:eastAsia="Calibri"/>
          <w:b w:val="0"/>
          <w:sz w:val="22"/>
          <w:szCs w:val="22"/>
        </w:rPr>
        <w:t>Nabupolasar</w:t>
      </w:r>
      <w:proofErr w:type="spellEnd"/>
      <w:r w:rsidRPr="00607024">
        <w:rPr>
          <w:rFonts w:eastAsia="Calibri"/>
          <w:b w:val="0"/>
          <w:sz w:val="22"/>
          <w:szCs w:val="22"/>
        </w:rPr>
        <w:t xml:space="preserve">; LIMA, Júlio César. </w:t>
      </w:r>
      <w:proofErr w:type="spellStart"/>
      <w:r w:rsidRPr="00463C05">
        <w:rPr>
          <w:rFonts w:eastAsia="Calibri"/>
          <w:sz w:val="22"/>
          <w:szCs w:val="22"/>
        </w:rPr>
        <w:t>English</w:t>
      </w:r>
      <w:proofErr w:type="spellEnd"/>
      <w:r w:rsidRPr="00463C05">
        <w:rPr>
          <w:rFonts w:eastAsia="Calibri"/>
          <w:sz w:val="22"/>
          <w:szCs w:val="22"/>
        </w:rPr>
        <w:t>,</w:t>
      </w:r>
    </w:p>
    <w:p w14:paraId="474640A8" w14:textId="13E5E601" w:rsidR="0023696E" w:rsidRDefault="00834C53">
      <w:pPr>
        <w:pStyle w:val="Ttulo1"/>
        <w:rPr>
          <w:rFonts w:eastAsia="Calibri"/>
          <w:b w:val="0"/>
          <w:sz w:val="22"/>
          <w:szCs w:val="22"/>
        </w:rPr>
      </w:pPr>
      <w:bookmarkStart w:id="4" w:name="_heading=h.tzmxz62s3a13" w:colFirst="0" w:colLast="0"/>
      <w:bookmarkEnd w:id="4"/>
      <w:r>
        <w:rPr>
          <w:rFonts w:eastAsia="Calibri"/>
          <w:sz w:val="22"/>
          <w:szCs w:val="22"/>
        </w:rPr>
        <w:t>Module 2</w:t>
      </w:r>
      <w:r w:rsidR="00D80FA0" w:rsidRPr="00463C05">
        <w:rPr>
          <w:rFonts w:eastAsia="Calibri"/>
          <w:sz w:val="22"/>
          <w:szCs w:val="22"/>
        </w:rPr>
        <w:t xml:space="preserve">, </w:t>
      </w:r>
      <w:proofErr w:type="spellStart"/>
      <w:r w:rsidR="00D80FA0" w:rsidRPr="00463C05">
        <w:rPr>
          <w:rFonts w:eastAsia="Calibri"/>
          <w:sz w:val="22"/>
          <w:szCs w:val="22"/>
        </w:rPr>
        <w:t>e-Tec</w:t>
      </w:r>
      <w:proofErr w:type="spellEnd"/>
      <w:r w:rsidR="00D80FA0" w:rsidRPr="00463C05">
        <w:rPr>
          <w:rFonts w:eastAsia="Calibri"/>
          <w:sz w:val="22"/>
          <w:szCs w:val="22"/>
        </w:rPr>
        <w:t xml:space="preserve"> Idiomas</w:t>
      </w:r>
      <w:r w:rsidR="00D80FA0" w:rsidRPr="00607024">
        <w:rPr>
          <w:rFonts w:eastAsia="Calibri"/>
          <w:b w:val="0"/>
          <w:sz w:val="22"/>
          <w:szCs w:val="22"/>
        </w:rPr>
        <w:t xml:space="preserve">. </w:t>
      </w:r>
      <w:proofErr w:type="spellStart"/>
      <w:r w:rsidR="00D80FA0" w:rsidRPr="00607024">
        <w:rPr>
          <w:rFonts w:eastAsia="Calibri"/>
          <w:b w:val="0"/>
          <w:sz w:val="22"/>
          <w:szCs w:val="22"/>
        </w:rPr>
        <w:t>IFSul</w:t>
      </w:r>
      <w:proofErr w:type="spellEnd"/>
      <w:r w:rsidR="00D80FA0" w:rsidRPr="00607024">
        <w:rPr>
          <w:rFonts w:eastAsia="Calibri"/>
          <w:b w:val="0"/>
          <w:sz w:val="22"/>
          <w:szCs w:val="22"/>
        </w:rPr>
        <w:t xml:space="preserve"> </w:t>
      </w:r>
      <w:proofErr w:type="spellStart"/>
      <w:r w:rsidR="00D80FA0" w:rsidRPr="00607024">
        <w:rPr>
          <w:rFonts w:eastAsia="Calibri"/>
          <w:b w:val="0"/>
          <w:sz w:val="22"/>
          <w:szCs w:val="22"/>
        </w:rPr>
        <w:t>Câmpus</w:t>
      </w:r>
      <w:proofErr w:type="spellEnd"/>
      <w:r w:rsidR="00D80FA0" w:rsidRPr="00607024">
        <w:rPr>
          <w:rFonts w:eastAsia="Calibri"/>
          <w:b w:val="0"/>
          <w:sz w:val="22"/>
          <w:szCs w:val="22"/>
        </w:rPr>
        <w:t xml:space="preserve"> Pelotas, Pelotas.</w:t>
      </w:r>
    </w:p>
    <w:p w14:paraId="1C8F3A49" w14:textId="0780B5AB" w:rsidR="0020745E" w:rsidRPr="0020745E" w:rsidRDefault="0020745E" w:rsidP="00834C53">
      <w:pPr>
        <w:widowControl/>
        <w:spacing w:after="160"/>
        <w:ind w:left="224"/>
        <w:jc w:val="both"/>
        <w:rPr>
          <w:sz w:val="2"/>
        </w:rPr>
      </w:pPr>
    </w:p>
    <w:p w14:paraId="0C2D30E6" w14:textId="4D606955" w:rsidR="00834C53" w:rsidRPr="006650D8" w:rsidRDefault="00834C53" w:rsidP="00834C53">
      <w:pPr>
        <w:widowControl/>
        <w:spacing w:after="160"/>
        <w:ind w:left="224"/>
        <w:jc w:val="both"/>
        <w:rPr>
          <w:rFonts w:eastAsia="Calibri"/>
          <w:lang w:val="en-US"/>
        </w:rPr>
      </w:pPr>
      <w:r w:rsidRPr="006650D8">
        <w:rPr>
          <w:rFonts w:eastAsia="Calibri"/>
          <w:lang w:val="en-US"/>
        </w:rPr>
        <w:t xml:space="preserve">LEECH, Geoffrey; SVARTVIK, Jan. </w:t>
      </w:r>
      <w:r w:rsidRPr="006650D8">
        <w:rPr>
          <w:rFonts w:eastAsia="Calibri"/>
          <w:b/>
          <w:lang w:val="en-US"/>
        </w:rPr>
        <w:t xml:space="preserve">A communicative grammar of </w:t>
      </w:r>
      <w:proofErr w:type="spellStart"/>
      <w:proofErr w:type="gramStart"/>
      <w:r w:rsidRPr="006650D8">
        <w:rPr>
          <w:rFonts w:eastAsia="Calibri"/>
          <w:b/>
          <w:lang w:val="en-US"/>
        </w:rPr>
        <w:t>english</w:t>
      </w:r>
      <w:proofErr w:type="spellEnd"/>
      <w:proofErr w:type="gramEnd"/>
      <w:r w:rsidRPr="006650D8">
        <w:rPr>
          <w:rFonts w:eastAsia="Calibri"/>
          <w:b/>
          <w:lang w:val="en-US"/>
        </w:rPr>
        <w:t xml:space="preserve">. </w:t>
      </w:r>
      <w:proofErr w:type="spellStart"/>
      <w:r w:rsidRPr="006650D8">
        <w:rPr>
          <w:rFonts w:eastAsia="Calibri"/>
          <w:lang w:val="en-US"/>
        </w:rPr>
        <w:t>Londres</w:t>
      </w:r>
      <w:proofErr w:type="spellEnd"/>
      <w:r w:rsidRPr="006650D8">
        <w:rPr>
          <w:rFonts w:eastAsia="Calibri"/>
          <w:lang w:val="en-US"/>
        </w:rPr>
        <w:t>: Longman, 1994.</w:t>
      </w:r>
    </w:p>
    <w:sdt>
      <w:sdtPr>
        <w:tag w:val="goog_rdk_60"/>
        <w:id w:val="1853911153"/>
      </w:sdtPr>
      <w:sdtEndPr/>
      <w:sdtContent>
        <w:p w14:paraId="3CB99F60" w14:textId="77777777" w:rsidR="00834C53" w:rsidRPr="006650D8" w:rsidRDefault="00834C53" w:rsidP="00834C53">
          <w:pPr>
            <w:widowControl/>
            <w:spacing w:after="160"/>
            <w:ind w:left="224"/>
            <w:jc w:val="both"/>
            <w:rPr>
              <w:rFonts w:eastAsia="Calibri"/>
              <w:lang w:val="en-US"/>
            </w:rPr>
          </w:pPr>
          <w:r w:rsidRPr="006650D8">
            <w:rPr>
              <w:rFonts w:eastAsia="Calibri"/>
              <w:lang w:val="en-US"/>
            </w:rPr>
            <w:t xml:space="preserve">MURPHY R., </w:t>
          </w:r>
          <w:r w:rsidRPr="006650D8">
            <w:rPr>
              <w:rFonts w:eastAsia="Calibri"/>
              <w:b/>
              <w:lang w:val="en-US"/>
            </w:rPr>
            <w:t xml:space="preserve">Essential Grammar in Use: a reference and practice book for elementary learners of English. </w:t>
          </w:r>
          <w:r w:rsidRPr="006650D8">
            <w:rPr>
              <w:rFonts w:eastAsia="Calibri"/>
              <w:lang w:val="en-US"/>
            </w:rPr>
            <w:t>Forth ed., Cambridge University Press, 2015.</w:t>
          </w:r>
        </w:p>
      </w:sdtContent>
    </w:sdt>
    <w:p w14:paraId="244591D7" w14:textId="07ACB3F7" w:rsidR="00834C53" w:rsidRDefault="00834C53" w:rsidP="00834C53">
      <w:pPr>
        <w:pStyle w:val="Ttulo1"/>
        <w:rPr>
          <w:rFonts w:eastAsia="Calibri"/>
          <w:b w:val="0"/>
          <w:sz w:val="22"/>
          <w:szCs w:val="22"/>
        </w:rPr>
      </w:pPr>
    </w:p>
    <w:p w14:paraId="2EC5527A" w14:textId="62F9EC3C" w:rsidR="00834C53" w:rsidRDefault="00834C53">
      <w:pPr>
        <w:pStyle w:val="Ttulo1"/>
        <w:rPr>
          <w:rFonts w:eastAsia="Calibri"/>
          <w:b w:val="0"/>
          <w:sz w:val="22"/>
          <w:szCs w:val="22"/>
        </w:rPr>
      </w:pPr>
    </w:p>
    <w:p w14:paraId="3030CBD9" w14:textId="77777777" w:rsidR="0023696E" w:rsidRPr="00E46A13" w:rsidRDefault="00D80FA0">
      <w:pPr>
        <w:pStyle w:val="Ttulo1"/>
        <w:rPr>
          <w:rFonts w:eastAsia="Calibri"/>
          <w:sz w:val="22"/>
          <w:szCs w:val="22"/>
          <w:lang w:val="en-US"/>
        </w:rPr>
      </w:pPr>
      <w:bookmarkStart w:id="5" w:name="_heading=h.3m2ss1aeorj1" w:colFirst="0" w:colLast="0"/>
      <w:bookmarkStart w:id="6" w:name="_heading=h.hgxsqzez8chy" w:colFirst="0" w:colLast="0"/>
      <w:bookmarkEnd w:id="5"/>
      <w:bookmarkEnd w:id="6"/>
      <w:proofErr w:type="spellStart"/>
      <w:r w:rsidRPr="00E46A13">
        <w:rPr>
          <w:rFonts w:eastAsia="Calibri"/>
          <w:sz w:val="22"/>
          <w:szCs w:val="22"/>
          <w:lang w:val="en-US"/>
        </w:rPr>
        <w:t>Bibliografia</w:t>
      </w:r>
      <w:proofErr w:type="spellEnd"/>
      <w:r w:rsidRPr="00E46A13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E46A13">
        <w:rPr>
          <w:rFonts w:eastAsia="Calibri"/>
          <w:sz w:val="22"/>
          <w:szCs w:val="22"/>
          <w:lang w:val="en-US"/>
        </w:rPr>
        <w:t>complementar</w:t>
      </w:r>
      <w:proofErr w:type="spellEnd"/>
    </w:p>
    <w:p w14:paraId="5B091C05" w14:textId="77777777" w:rsidR="0023696E" w:rsidRPr="00E46A13" w:rsidRDefault="0023696E">
      <w:pPr>
        <w:pStyle w:val="Ttulo1"/>
        <w:rPr>
          <w:rFonts w:eastAsia="Calibri"/>
          <w:sz w:val="22"/>
          <w:szCs w:val="22"/>
          <w:lang w:val="en-US"/>
        </w:rPr>
      </w:pPr>
      <w:bookmarkStart w:id="7" w:name="_heading=h.em4zo8h2wx9h" w:colFirst="0" w:colLast="0"/>
      <w:bookmarkStart w:id="8" w:name="_GoBack"/>
      <w:bookmarkEnd w:id="7"/>
      <w:bookmarkEnd w:id="8"/>
    </w:p>
    <w:p w14:paraId="7EC53E18" w14:textId="77777777" w:rsidR="0023696E" w:rsidRPr="00607024" w:rsidRDefault="00D80FA0">
      <w:pPr>
        <w:pStyle w:val="Ttulo1"/>
        <w:rPr>
          <w:rFonts w:eastAsia="Calibri"/>
          <w:b w:val="0"/>
          <w:sz w:val="22"/>
          <w:szCs w:val="22"/>
          <w:lang w:val="en-US"/>
        </w:rPr>
      </w:pPr>
      <w:bookmarkStart w:id="9" w:name="_heading=h.w32o7mv3yxr5" w:colFirst="0" w:colLast="0"/>
      <w:bookmarkStart w:id="10" w:name="_heading=h.dafdlk3vshte" w:colFirst="0" w:colLast="0"/>
      <w:bookmarkStart w:id="11" w:name="_heading=h.8xyvsim4k4i" w:colFirst="0" w:colLast="0"/>
      <w:bookmarkEnd w:id="9"/>
      <w:bookmarkEnd w:id="10"/>
      <w:bookmarkEnd w:id="11"/>
      <w:r w:rsidRPr="00607024">
        <w:rPr>
          <w:rFonts w:eastAsia="Calibri"/>
          <w:b w:val="0"/>
          <w:sz w:val="22"/>
          <w:szCs w:val="22"/>
          <w:lang w:val="en-US"/>
        </w:rPr>
        <w:t xml:space="preserve">RICHARDS, J.C., HULL, J., PROCTOR, S. </w:t>
      </w:r>
      <w:r w:rsidRPr="00D2065C">
        <w:rPr>
          <w:rFonts w:eastAsia="Calibri"/>
          <w:sz w:val="22"/>
          <w:szCs w:val="22"/>
          <w:lang w:val="en-US"/>
        </w:rPr>
        <w:t>Interchange: student’s book 2</w:t>
      </w:r>
      <w:r w:rsidRPr="00607024">
        <w:rPr>
          <w:rFonts w:eastAsia="Calibri"/>
          <w:b w:val="0"/>
          <w:sz w:val="22"/>
          <w:szCs w:val="22"/>
          <w:lang w:val="en-US"/>
        </w:rPr>
        <w:t>. Cambridge:</w:t>
      </w:r>
    </w:p>
    <w:p w14:paraId="6FEC1E3E" w14:textId="77777777" w:rsidR="0023696E" w:rsidRPr="00607024" w:rsidRDefault="00D80FA0">
      <w:pPr>
        <w:pStyle w:val="Ttulo1"/>
        <w:rPr>
          <w:rFonts w:eastAsia="Calibri"/>
          <w:b w:val="0"/>
          <w:sz w:val="22"/>
          <w:szCs w:val="22"/>
          <w:lang w:val="en-US"/>
        </w:rPr>
      </w:pPr>
      <w:bookmarkStart w:id="12" w:name="_heading=h.i3z1eqoj6opj" w:colFirst="0" w:colLast="0"/>
      <w:bookmarkEnd w:id="12"/>
      <w:r w:rsidRPr="00607024">
        <w:rPr>
          <w:rFonts w:eastAsia="Calibri"/>
          <w:b w:val="0"/>
          <w:sz w:val="22"/>
          <w:szCs w:val="22"/>
          <w:lang w:val="en-US"/>
        </w:rPr>
        <w:t>Cambridge University Press, 2005.</w:t>
      </w:r>
    </w:p>
    <w:p w14:paraId="505136B8" w14:textId="77777777" w:rsidR="003E20C4" w:rsidRPr="00607024" w:rsidRDefault="003E20C4">
      <w:pPr>
        <w:pStyle w:val="Ttulo1"/>
        <w:rPr>
          <w:rFonts w:eastAsia="Calibri"/>
          <w:b w:val="0"/>
          <w:sz w:val="22"/>
          <w:szCs w:val="22"/>
          <w:lang w:val="en-US"/>
        </w:rPr>
      </w:pPr>
    </w:p>
    <w:p w14:paraId="56AD16F8" w14:textId="77777777" w:rsidR="0023696E" w:rsidRPr="00607024" w:rsidRDefault="00D80FA0">
      <w:pPr>
        <w:pStyle w:val="Ttulo1"/>
        <w:rPr>
          <w:rFonts w:eastAsia="Calibri"/>
          <w:b w:val="0"/>
          <w:sz w:val="22"/>
          <w:szCs w:val="22"/>
          <w:lang w:val="en-US"/>
        </w:rPr>
      </w:pPr>
      <w:bookmarkStart w:id="13" w:name="_heading=h.4pqjuc2wj6ox" w:colFirst="0" w:colLast="0"/>
      <w:bookmarkEnd w:id="13"/>
      <w:r w:rsidRPr="00607024">
        <w:rPr>
          <w:rFonts w:eastAsia="Calibri"/>
          <w:b w:val="0"/>
          <w:sz w:val="22"/>
          <w:szCs w:val="22"/>
          <w:lang w:val="en-US"/>
        </w:rPr>
        <w:t xml:space="preserve">WITT, Ray de. </w:t>
      </w:r>
      <w:r w:rsidRPr="00D2065C">
        <w:rPr>
          <w:rFonts w:eastAsia="Calibri"/>
          <w:sz w:val="22"/>
          <w:szCs w:val="22"/>
          <w:lang w:val="en-US"/>
        </w:rPr>
        <w:t>How to prepare for IELTS</w:t>
      </w:r>
      <w:r w:rsidRPr="00607024">
        <w:rPr>
          <w:rFonts w:eastAsia="Calibri"/>
          <w:b w:val="0"/>
          <w:sz w:val="22"/>
          <w:szCs w:val="22"/>
          <w:lang w:val="en-US"/>
        </w:rPr>
        <w:t>. England: British Council, 2008. 1 CD ROM</w:t>
      </w:r>
    </w:p>
    <w:p w14:paraId="49571809" w14:textId="77777777" w:rsidR="003E20C4" w:rsidRPr="00607024" w:rsidRDefault="003E20C4">
      <w:pPr>
        <w:pStyle w:val="Ttulo1"/>
        <w:rPr>
          <w:rFonts w:eastAsia="Calibri"/>
          <w:b w:val="0"/>
          <w:sz w:val="22"/>
          <w:szCs w:val="22"/>
          <w:lang w:val="en-US"/>
        </w:rPr>
      </w:pPr>
    </w:p>
    <w:p w14:paraId="2D41F959" w14:textId="17CD3062" w:rsidR="0023696E" w:rsidRPr="00D2065C" w:rsidRDefault="00D80FA0">
      <w:pPr>
        <w:pStyle w:val="Ttulo1"/>
        <w:rPr>
          <w:rFonts w:eastAsia="Calibri"/>
          <w:b w:val="0"/>
          <w:sz w:val="22"/>
          <w:szCs w:val="22"/>
          <w:lang w:val="en-US"/>
        </w:rPr>
      </w:pPr>
      <w:bookmarkStart w:id="14" w:name="_heading=h.e3g81jhc2n8r" w:colFirst="0" w:colLast="0"/>
      <w:bookmarkEnd w:id="14"/>
      <w:r w:rsidRPr="00607024">
        <w:rPr>
          <w:rFonts w:eastAsia="Calibri"/>
          <w:b w:val="0"/>
          <w:sz w:val="22"/>
          <w:szCs w:val="22"/>
          <w:lang w:val="en-US"/>
        </w:rPr>
        <w:t xml:space="preserve">WEHMEIER, Sally. </w:t>
      </w:r>
      <w:r w:rsidRPr="00D2065C">
        <w:rPr>
          <w:rFonts w:eastAsia="Calibri"/>
          <w:sz w:val="22"/>
          <w:szCs w:val="22"/>
          <w:lang w:val="en-US"/>
        </w:rPr>
        <w:t>Oxford advanced learner’s Dictionary</w:t>
      </w:r>
      <w:r w:rsidR="00D2065C">
        <w:rPr>
          <w:rFonts w:eastAsia="Calibri"/>
          <w:b w:val="0"/>
          <w:sz w:val="22"/>
          <w:szCs w:val="22"/>
          <w:lang w:val="en-US"/>
        </w:rPr>
        <w:t xml:space="preserve">. </w:t>
      </w:r>
      <w:proofErr w:type="gramStart"/>
      <w:r w:rsidRPr="00607024">
        <w:rPr>
          <w:rFonts w:eastAsia="Calibri"/>
          <w:b w:val="0"/>
          <w:sz w:val="22"/>
          <w:szCs w:val="22"/>
          <w:lang w:val="en-US"/>
        </w:rPr>
        <w:t>7th</w:t>
      </w:r>
      <w:proofErr w:type="gramEnd"/>
      <w:r w:rsidRPr="00607024">
        <w:rPr>
          <w:rFonts w:eastAsia="Calibri"/>
          <w:b w:val="0"/>
          <w:sz w:val="22"/>
          <w:szCs w:val="22"/>
          <w:lang w:val="en-US"/>
        </w:rPr>
        <w:t xml:space="preserve"> edition. </w:t>
      </w:r>
      <w:r w:rsidRPr="00D2065C">
        <w:rPr>
          <w:rFonts w:eastAsia="Calibri"/>
          <w:b w:val="0"/>
          <w:sz w:val="22"/>
          <w:szCs w:val="22"/>
          <w:lang w:val="en-US"/>
        </w:rPr>
        <w:t>Oxford University</w:t>
      </w:r>
    </w:p>
    <w:p w14:paraId="57078A45" w14:textId="77777777" w:rsidR="0023696E" w:rsidRPr="00D2065C" w:rsidRDefault="00D80FA0">
      <w:pPr>
        <w:pStyle w:val="Ttulo1"/>
        <w:rPr>
          <w:rFonts w:eastAsia="Calibri"/>
          <w:b w:val="0"/>
          <w:sz w:val="22"/>
          <w:szCs w:val="22"/>
          <w:lang w:val="en-US"/>
        </w:rPr>
      </w:pPr>
      <w:bookmarkStart w:id="15" w:name="_heading=h.unb8rmntt5ws" w:colFirst="0" w:colLast="0"/>
      <w:bookmarkEnd w:id="15"/>
      <w:r w:rsidRPr="00D2065C">
        <w:rPr>
          <w:rFonts w:eastAsia="Calibri"/>
          <w:b w:val="0"/>
          <w:sz w:val="22"/>
          <w:szCs w:val="22"/>
          <w:lang w:val="en-US"/>
        </w:rPr>
        <w:t>Press, 2005.</w:t>
      </w:r>
    </w:p>
    <w:p w14:paraId="57506915" w14:textId="77777777" w:rsidR="0023696E" w:rsidRPr="00D2065C" w:rsidRDefault="0023696E">
      <w:pPr>
        <w:widowControl/>
        <w:spacing w:after="160"/>
        <w:jc w:val="both"/>
        <w:rPr>
          <w:rFonts w:eastAsia="Times New Roman"/>
          <w:lang w:val="en-US"/>
        </w:rPr>
      </w:pPr>
    </w:p>
    <w:p w14:paraId="42DC39AC" w14:textId="77777777" w:rsidR="0023696E" w:rsidRPr="00D2065C" w:rsidRDefault="0023696E">
      <w:pPr>
        <w:widowControl/>
        <w:spacing w:after="160"/>
        <w:jc w:val="both"/>
        <w:rPr>
          <w:rFonts w:eastAsia="Times New Roman"/>
          <w:lang w:val="en-US"/>
        </w:rPr>
      </w:pPr>
    </w:p>
    <w:p w14:paraId="159D5CAB" w14:textId="77777777" w:rsidR="0023696E" w:rsidRPr="00D2065C" w:rsidRDefault="0023696E">
      <w:pPr>
        <w:pStyle w:val="Ttulo1"/>
        <w:rPr>
          <w:rFonts w:eastAsia="Calibri"/>
          <w:sz w:val="22"/>
          <w:szCs w:val="22"/>
          <w:lang w:val="en-US"/>
        </w:rPr>
      </w:pPr>
    </w:p>
    <w:p w14:paraId="50F8D626" w14:textId="77777777" w:rsidR="0023696E" w:rsidRPr="00D2065C" w:rsidRDefault="0023696E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lang w:val="en-US"/>
        </w:rPr>
      </w:pPr>
    </w:p>
    <w:sectPr w:rsidR="0023696E" w:rsidRPr="00D2065C">
      <w:type w:val="continuous"/>
      <w:pgSz w:w="11910" w:h="16840"/>
      <w:pgMar w:top="700" w:right="1480" w:bottom="280" w:left="148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1E7A"/>
    <w:multiLevelType w:val="multilevel"/>
    <w:tmpl w:val="BDE6937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2AB650CA"/>
    <w:multiLevelType w:val="multilevel"/>
    <w:tmpl w:val="2460C58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5040" w:hanging="720"/>
      </w:pPr>
    </w:lvl>
    <w:lvl w:ilvl="3">
      <w:start w:val="1"/>
      <w:numFmt w:val="decimal"/>
      <w:lvlText w:val="%1.%2.%3.%4"/>
      <w:lvlJc w:val="left"/>
      <w:pPr>
        <w:ind w:left="7200" w:hanging="720"/>
      </w:pPr>
    </w:lvl>
    <w:lvl w:ilvl="4">
      <w:start w:val="1"/>
      <w:numFmt w:val="decimal"/>
      <w:lvlText w:val="%1.%2.%3.%4.%5"/>
      <w:lvlJc w:val="left"/>
      <w:pPr>
        <w:ind w:left="9720" w:hanging="1080"/>
      </w:pPr>
    </w:lvl>
    <w:lvl w:ilvl="5">
      <w:start w:val="1"/>
      <w:numFmt w:val="decimal"/>
      <w:lvlText w:val="%1.%2.%3.%4.%5.%6"/>
      <w:lvlJc w:val="left"/>
      <w:pPr>
        <w:ind w:left="11880" w:hanging="1080"/>
      </w:pPr>
    </w:lvl>
    <w:lvl w:ilvl="6">
      <w:start w:val="1"/>
      <w:numFmt w:val="decimal"/>
      <w:lvlText w:val="%1.%2.%3.%4.%5.%6.%7"/>
      <w:lvlJc w:val="left"/>
      <w:pPr>
        <w:ind w:left="14400" w:hanging="1440"/>
      </w:pPr>
    </w:lvl>
    <w:lvl w:ilvl="7">
      <w:start w:val="1"/>
      <w:numFmt w:val="decimal"/>
      <w:lvlText w:val="%1.%2.%3.%4.%5.%6.%7.%8"/>
      <w:lvlJc w:val="left"/>
      <w:pPr>
        <w:ind w:left="16560" w:hanging="1440"/>
      </w:pPr>
    </w:lvl>
    <w:lvl w:ilvl="8">
      <w:start w:val="1"/>
      <w:numFmt w:val="decimal"/>
      <w:lvlText w:val="%1.%2.%3.%4.%5.%6.%7.%8.%9"/>
      <w:lvlJc w:val="left"/>
      <w:pPr>
        <w:ind w:left="19080" w:hanging="1800"/>
      </w:pPr>
    </w:lvl>
  </w:abstractNum>
  <w:abstractNum w:abstractNumId="2" w15:restartNumberingAfterBreak="0">
    <w:nsid w:val="6D510E92"/>
    <w:multiLevelType w:val="multilevel"/>
    <w:tmpl w:val="0170A54E"/>
    <w:lvl w:ilvl="0">
      <w:start w:val="1"/>
      <w:numFmt w:val="decimal"/>
      <w:lvlText w:val="%1"/>
      <w:lvlJc w:val="left"/>
      <w:pPr>
        <w:ind w:left="1757" w:hanging="403"/>
      </w:pPr>
    </w:lvl>
    <w:lvl w:ilvl="1">
      <w:start w:val="1"/>
      <w:numFmt w:val="decimal"/>
      <w:lvlText w:val="%1.%2"/>
      <w:lvlJc w:val="left"/>
      <w:pPr>
        <w:ind w:left="1757" w:hanging="403"/>
      </w:pPr>
      <w:rPr>
        <w:rFonts w:ascii="Arial" w:eastAsia="Calibri" w:hAnsi="Arial" w:cs="Arial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3197" w:hanging="403"/>
      </w:pPr>
    </w:lvl>
    <w:lvl w:ilvl="3">
      <w:start w:val="1"/>
      <w:numFmt w:val="bullet"/>
      <w:lvlText w:val="•"/>
      <w:lvlJc w:val="left"/>
      <w:pPr>
        <w:ind w:left="3915" w:hanging="403"/>
      </w:pPr>
    </w:lvl>
    <w:lvl w:ilvl="4">
      <w:start w:val="1"/>
      <w:numFmt w:val="bullet"/>
      <w:lvlText w:val="•"/>
      <w:lvlJc w:val="left"/>
      <w:pPr>
        <w:ind w:left="4634" w:hanging="403"/>
      </w:pPr>
    </w:lvl>
    <w:lvl w:ilvl="5">
      <w:start w:val="1"/>
      <w:numFmt w:val="bullet"/>
      <w:lvlText w:val="•"/>
      <w:lvlJc w:val="left"/>
      <w:pPr>
        <w:ind w:left="5353" w:hanging="403"/>
      </w:pPr>
    </w:lvl>
    <w:lvl w:ilvl="6">
      <w:start w:val="1"/>
      <w:numFmt w:val="bullet"/>
      <w:lvlText w:val="•"/>
      <w:lvlJc w:val="left"/>
      <w:pPr>
        <w:ind w:left="6071" w:hanging="402"/>
      </w:pPr>
    </w:lvl>
    <w:lvl w:ilvl="7">
      <w:start w:val="1"/>
      <w:numFmt w:val="bullet"/>
      <w:lvlText w:val="•"/>
      <w:lvlJc w:val="left"/>
      <w:pPr>
        <w:ind w:left="6790" w:hanging="403"/>
      </w:pPr>
    </w:lvl>
    <w:lvl w:ilvl="8">
      <w:start w:val="1"/>
      <w:numFmt w:val="bullet"/>
      <w:lvlText w:val="•"/>
      <w:lvlJc w:val="left"/>
      <w:pPr>
        <w:ind w:left="7509" w:hanging="403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6E"/>
    <w:rsid w:val="00190B43"/>
    <w:rsid w:val="0020745E"/>
    <w:rsid w:val="0023696E"/>
    <w:rsid w:val="00241662"/>
    <w:rsid w:val="00243EF9"/>
    <w:rsid w:val="003E20C4"/>
    <w:rsid w:val="00463C05"/>
    <w:rsid w:val="00533183"/>
    <w:rsid w:val="00553396"/>
    <w:rsid w:val="005D2B6D"/>
    <w:rsid w:val="00607024"/>
    <w:rsid w:val="00671E5B"/>
    <w:rsid w:val="007A2CE8"/>
    <w:rsid w:val="00834C53"/>
    <w:rsid w:val="008A39D7"/>
    <w:rsid w:val="00A64238"/>
    <w:rsid w:val="00AB1943"/>
    <w:rsid w:val="00B41FF3"/>
    <w:rsid w:val="00D2065C"/>
    <w:rsid w:val="00D54541"/>
    <w:rsid w:val="00D80FA0"/>
    <w:rsid w:val="00E46A13"/>
    <w:rsid w:val="00EE10DC"/>
    <w:rsid w:val="00F0279B"/>
    <w:rsid w:val="00F424CC"/>
    <w:rsid w:val="00FB7974"/>
    <w:rsid w:val="00FD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436B"/>
  <w15:docId w15:val="{BCBBBA52-7037-4710-9CB9-4955B94A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pt-BR"/>
    </w:rPr>
  </w:style>
  <w:style w:type="paragraph" w:styleId="Ttulo1">
    <w:name w:val="heading 1"/>
    <w:basedOn w:val="Normal"/>
    <w:uiPriority w:val="9"/>
    <w:qFormat/>
    <w:pPr>
      <w:ind w:left="22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57" w:hanging="403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757" w:hanging="403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customStyle="1" w:styleId="Default">
    <w:name w:val="Default"/>
    <w:rsid w:val="00C50C28"/>
    <w:pPr>
      <w:widowControl/>
      <w:adjustRightInd w:val="0"/>
    </w:pPr>
    <w:rPr>
      <w:color w:val="000000"/>
      <w:sz w:val="24"/>
      <w:szCs w:val="24"/>
    </w:rPr>
  </w:style>
  <w:style w:type="character" w:customStyle="1" w:styleId="A0">
    <w:name w:val="A0"/>
    <w:uiPriority w:val="99"/>
    <w:rsid w:val="0010542E"/>
    <w:rPr>
      <w:rFonts w:cs="Myriad Pro"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D5D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D5D6E"/>
    <w:rPr>
      <w:color w:val="605E5C"/>
      <w:shd w:val="clear" w:color="auto" w:fill="E1DFDD"/>
    </w:rPr>
  </w:style>
  <w:style w:type="character" w:styleId="nfase">
    <w:name w:val="Emphasis"/>
    <w:qFormat/>
    <w:rsid w:val="00ED5D6E"/>
    <w:rPr>
      <w:i/>
    </w:rPr>
  </w:style>
  <w:style w:type="character" w:styleId="Forte">
    <w:name w:val="Strong"/>
    <w:qFormat/>
    <w:rsid w:val="00ED5D6E"/>
    <w:rPr>
      <w:b/>
    </w:rPr>
  </w:style>
  <w:style w:type="paragraph" w:customStyle="1" w:styleId="Pa15">
    <w:name w:val="Pa15"/>
    <w:basedOn w:val="Default"/>
    <w:next w:val="Default"/>
    <w:uiPriority w:val="99"/>
    <w:rsid w:val="00ED5D6E"/>
    <w:pPr>
      <w:spacing w:line="161" w:lineRule="atLeast"/>
    </w:pPr>
    <w:rPr>
      <w:rFonts w:ascii="Times" w:hAnsi="Times" w:cstheme="minorBidi"/>
      <w:color w:val="auto"/>
    </w:rPr>
  </w:style>
  <w:style w:type="paragraph" w:styleId="NormalWeb">
    <w:name w:val="Normal (Web)"/>
    <w:basedOn w:val="Normal"/>
    <w:uiPriority w:val="99"/>
    <w:unhideWhenUsed/>
    <w:rsid w:val="007A03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lfld-title">
    <w:name w:val="hlfld-title"/>
    <w:basedOn w:val="Fontepargpadro"/>
    <w:rsid w:val="007A03C8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1C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C1D"/>
    <w:rPr>
      <w:rFonts w:ascii="Tahoma" w:hAnsi="Tahoma" w:cs="Tahoma"/>
      <w:sz w:val="16"/>
      <w:szCs w:val="16"/>
      <w:lang w:bidi="pt-BR"/>
    </w:rPr>
  </w:style>
  <w:style w:type="table" w:customStyle="1" w:styleId="a1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TT6aaf6qKEFtwTfnn76OhUyQIQ==">AMUW2mVAWbQdOIBW4mwm7PM17x69KCt5H7pDWFGgNbL3fqpjzWz4zEqq2Uhb5coJ6ChKXZYhNc/6OQuK45P2XgutzN0My1ku0xuWULgRJeIfByEYVJtpmhayHAZ5HY0QqLjUGMniVe6VKfwGqhdg32eKHGdlTbKasq7i8Jkyi/mIsUawzLhcAJvQSJEkHi5OaDLmBQz8wIyneMdSYVxmV3HJBDNEQF1cUWHJ5vogllVI/mTBUPZ6K9giyGk9dCcy04gH1VWiGiKoFHHyxnANu8Q5N9+GoymfirLU2ji3Wl8nhiwaxSa5nlHTtqhZ0Z14UkPxVYB7z7BtTsW0OaveAstWvSxfD+ERE26Y3793Ah4I4EN5WtBGNXrX2R6oBynXBoAODxjzXWVBCbuJDN6SeniqbTvtOZzVNSc9CG00N80MUB0buAi0FLtpA5d7lhsDHRnHTHRJTaQ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</dc:creator>
  <cp:lastModifiedBy>Marion Rodrigues Dariz</cp:lastModifiedBy>
  <cp:revision>3</cp:revision>
  <cp:lastPrinted>2019-08-09T01:25:00Z</cp:lastPrinted>
  <dcterms:created xsi:type="dcterms:W3CDTF">2019-09-17T15:32:00Z</dcterms:created>
  <dcterms:modified xsi:type="dcterms:W3CDTF">2019-10-31T19:33:00Z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2018-08-06T00:00:00Z</vt:filetime>
  </property>
</Properties>
</file>