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468E" w14:textId="77777777" w:rsidR="006650D8" w:rsidRPr="006650D8" w:rsidRDefault="006650D8" w:rsidP="006650D8">
      <w:pPr>
        <w:pStyle w:val="SemEspaamento"/>
        <w:jc w:val="center"/>
      </w:pPr>
      <w:r w:rsidRPr="006650D8">
        <w:rPr>
          <w:noProof/>
          <w:lang w:eastAsia="pt-BR" w:bidi="ar-SA"/>
        </w:rPr>
        <w:drawing>
          <wp:inline distT="0" distB="0" distL="0" distR="0" wp14:anchorId="35C09DE2" wp14:editId="3975AF09">
            <wp:extent cx="418576" cy="45662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76" cy="456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CB7726" w14:textId="77777777" w:rsidR="006650D8" w:rsidRPr="006650D8" w:rsidRDefault="006650D8" w:rsidP="006650D8">
      <w:pPr>
        <w:spacing w:before="67"/>
        <w:ind w:left="3398" w:right="3398"/>
        <w:jc w:val="center"/>
        <w:rPr>
          <w:rFonts w:eastAsia="Calibri"/>
        </w:rPr>
      </w:pPr>
      <w:r w:rsidRPr="006650D8">
        <w:rPr>
          <w:rFonts w:eastAsia="Calibri"/>
        </w:rPr>
        <w:t>Serviço Público Federal</w:t>
      </w:r>
    </w:p>
    <w:p w14:paraId="41A6C42C" w14:textId="77777777" w:rsidR="006650D8" w:rsidRPr="006650D8" w:rsidRDefault="006650D8" w:rsidP="006650D8">
      <w:pPr>
        <w:ind w:left="3467" w:right="1330" w:hanging="2137"/>
        <w:rPr>
          <w:rFonts w:eastAsia="Calibri"/>
        </w:rPr>
      </w:pPr>
      <w:r w:rsidRPr="006650D8">
        <w:rPr>
          <w:rFonts w:eastAsia="Calibri"/>
        </w:rPr>
        <w:t xml:space="preserve">Instituto Federal de Educação, Ciência e Tecnologia Sul-rio-grandense </w:t>
      </w:r>
      <w:proofErr w:type="spellStart"/>
      <w:r w:rsidRPr="006650D8">
        <w:rPr>
          <w:rFonts w:eastAsia="Calibri"/>
        </w:rPr>
        <w:t>Pró-Reitoria</w:t>
      </w:r>
      <w:proofErr w:type="spellEnd"/>
      <w:r w:rsidRPr="006650D8">
        <w:rPr>
          <w:rFonts w:eastAsia="Calibri"/>
        </w:rPr>
        <w:t xml:space="preserve"> de Ensino</w:t>
      </w:r>
    </w:p>
    <w:sdt>
      <w:sdtPr>
        <w:tag w:val="goog_rdk_3"/>
        <w:id w:val="1431079380"/>
        <w:showingPlcHdr/>
      </w:sdtPr>
      <w:sdtEndPr/>
      <w:sdtContent>
        <w:p w14:paraId="5B65BF2E" w14:textId="66449E8D" w:rsidR="00A30FEB" w:rsidRPr="006650D8" w:rsidRDefault="006650D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eastAsia="Calibri"/>
              <w:color w:val="000000"/>
            </w:rPr>
          </w:pPr>
          <w:r w:rsidRPr="006650D8">
            <w:t xml:space="preserve">     </w:t>
          </w:r>
        </w:p>
      </w:sdtContent>
    </w:sdt>
    <w:tbl>
      <w:tblPr>
        <w:tblStyle w:val="a4"/>
        <w:tblW w:w="872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4"/>
        <w:gridCol w:w="4357"/>
      </w:tblGrid>
      <w:tr w:rsidR="00A30FEB" w:rsidRPr="006650D8" w14:paraId="4516C57A" w14:textId="77777777">
        <w:trPr>
          <w:trHeight w:val="260"/>
        </w:trPr>
        <w:tc>
          <w:tcPr>
            <w:tcW w:w="8721" w:type="dxa"/>
            <w:gridSpan w:val="2"/>
          </w:tcPr>
          <w:sdt>
            <w:sdtPr>
              <w:tag w:val="goog_rdk_4"/>
              <w:id w:val="-345794505"/>
            </w:sdtPr>
            <w:sdtEndPr/>
            <w:sdtContent>
              <w:p w14:paraId="69643A20" w14:textId="31D98B95" w:rsidR="00A30FEB" w:rsidRPr="006650D8" w:rsidRDefault="00E57D36" w:rsidP="006650D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2305" w:hanging="106"/>
                  <w:jc w:val="both"/>
                  <w:rPr>
                    <w:rFonts w:eastAsia="Calibri"/>
                    <w:color w:val="000000"/>
                  </w:rPr>
                </w:pPr>
                <w:r w:rsidRPr="006650D8">
                  <w:rPr>
                    <w:rFonts w:eastAsia="Calibri"/>
                    <w:b/>
                    <w:color w:val="000000"/>
                  </w:rPr>
                  <w:t xml:space="preserve">DISCIPLINA: </w:t>
                </w:r>
                <w:r w:rsidR="006650D8">
                  <w:rPr>
                    <w:rFonts w:eastAsia="Calibri"/>
                    <w:color w:val="000000"/>
                  </w:rPr>
                  <w:t>Língua Inglesa I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A30FEB" w:rsidRPr="006650D8" w14:paraId="22C75ED8" w14:textId="77777777">
        <w:trPr>
          <w:trHeight w:val="260"/>
        </w:trPr>
        <w:tc>
          <w:tcPr>
            <w:tcW w:w="4364" w:type="dxa"/>
          </w:tcPr>
          <w:sdt>
            <w:sdtPr>
              <w:tag w:val="goog_rdk_6"/>
              <w:id w:val="-703709584"/>
            </w:sdtPr>
            <w:sdtEndPr/>
            <w:sdtContent>
              <w:p w14:paraId="15A2A9B9" w14:textId="77777777" w:rsidR="00A30FEB" w:rsidRPr="006650D8" w:rsidRDefault="00E57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107" w:hanging="107"/>
                  <w:rPr>
                    <w:rFonts w:eastAsia="Calibri"/>
                    <w:color w:val="000000"/>
                  </w:rPr>
                </w:pPr>
                <w:r w:rsidRPr="006650D8">
                  <w:rPr>
                    <w:rFonts w:eastAsia="Calibri"/>
                    <w:b/>
                    <w:color w:val="000000"/>
                  </w:rPr>
                  <w:t xml:space="preserve">Vigência: </w:t>
                </w:r>
                <w:r w:rsidRPr="006650D8">
                  <w:rPr>
                    <w:rFonts w:eastAsia="Calibri"/>
                    <w:color w:val="000000"/>
                  </w:rPr>
                  <w:t>a partir 2019/2</w:t>
                </w:r>
              </w:p>
            </w:sdtContent>
          </w:sdt>
        </w:tc>
        <w:tc>
          <w:tcPr>
            <w:tcW w:w="4357" w:type="dxa"/>
          </w:tcPr>
          <w:sdt>
            <w:sdtPr>
              <w:tag w:val="goog_rdk_7"/>
              <w:id w:val="-1301153704"/>
            </w:sdtPr>
            <w:sdtEndPr/>
            <w:sdtContent>
              <w:p w14:paraId="1C55CDDD" w14:textId="30C9D728" w:rsidR="00A30FEB" w:rsidRPr="006650D8" w:rsidRDefault="00E57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107" w:hanging="107"/>
                  <w:rPr>
                    <w:rFonts w:eastAsia="Calibri"/>
                    <w:color w:val="000000"/>
                  </w:rPr>
                </w:pPr>
                <w:r w:rsidRPr="006650D8">
                  <w:rPr>
                    <w:rFonts w:eastAsia="Calibri"/>
                    <w:b/>
                    <w:color w:val="000000"/>
                  </w:rPr>
                  <w:t xml:space="preserve">Período letivo: </w:t>
                </w:r>
                <w:r w:rsidR="00AB2885" w:rsidRPr="00AB2885">
                  <w:rPr>
                    <w:rFonts w:eastAsia="Calibri"/>
                    <w:color w:val="000000"/>
                  </w:rPr>
                  <w:t>10º semestre</w:t>
                </w:r>
              </w:p>
            </w:sdtContent>
          </w:sdt>
        </w:tc>
      </w:tr>
      <w:tr w:rsidR="00A30FEB" w:rsidRPr="006650D8" w14:paraId="6D16FFBF" w14:textId="77777777">
        <w:trPr>
          <w:trHeight w:val="260"/>
        </w:trPr>
        <w:tc>
          <w:tcPr>
            <w:tcW w:w="4364" w:type="dxa"/>
          </w:tcPr>
          <w:sdt>
            <w:sdtPr>
              <w:tag w:val="goog_rdk_8"/>
              <w:id w:val="-1108270515"/>
            </w:sdtPr>
            <w:sdtEndPr/>
            <w:sdtContent>
              <w:p w14:paraId="558E49DA" w14:textId="7153E99D" w:rsidR="00A30FEB" w:rsidRPr="006650D8" w:rsidRDefault="00E57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8" w:lineRule="auto"/>
                  <w:ind w:left="107" w:hanging="107"/>
                  <w:rPr>
                    <w:rFonts w:eastAsia="Calibri"/>
                    <w:color w:val="000000"/>
                  </w:rPr>
                </w:pPr>
                <w:r w:rsidRPr="006650D8">
                  <w:rPr>
                    <w:rFonts w:eastAsia="Calibri"/>
                    <w:b/>
                    <w:color w:val="000000"/>
                  </w:rPr>
                  <w:t>Carga horária total</w:t>
                </w:r>
                <w:r w:rsidR="004B2FCC">
                  <w:rPr>
                    <w:rFonts w:eastAsia="Calibri"/>
                    <w:color w:val="000000"/>
                  </w:rPr>
                  <w:t>: 30</w:t>
                </w:r>
                <w:r w:rsidRPr="006650D8">
                  <w:rPr>
                    <w:rFonts w:eastAsia="Calibri"/>
                    <w:color w:val="000000"/>
                  </w:rPr>
                  <w:t>h</w:t>
                </w:r>
              </w:p>
            </w:sdtContent>
          </w:sdt>
        </w:tc>
        <w:tc>
          <w:tcPr>
            <w:tcW w:w="4357" w:type="dxa"/>
          </w:tcPr>
          <w:sdt>
            <w:sdtPr>
              <w:tag w:val="goog_rdk_9"/>
              <w:id w:val="619585163"/>
            </w:sdtPr>
            <w:sdtEndPr/>
            <w:sdtContent>
              <w:p w14:paraId="4EB411AD" w14:textId="72209B1E" w:rsidR="00A30FEB" w:rsidRPr="006650D8" w:rsidRDefault="00E57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8" w:lineRule="auto"/>
                  <w:ind w:left="107" w:hanging="107"/>
                  <w:rPr>
                    <w:rFonts w:eastAsia="Calibri"/>
                    <w:color w:val="000000"/>
                  </w:rPr>
                </w:pPr>
                <w:r w:rsidRPr="006650D8">
                  <w:rPr>
                    <w:rFonts w:eastAsia="Calibri"/>
                    <w:b/>
                    <w:color w:val="000000"/>
                  </w:rPr>
                  <w:t xml:space="preserve">Código: </w:t>
                </w:r>
                <w:r w:rsidRPr="006650D8">
                  <w:rPr>
                    <w:rFonts w:eastAsia="Calibri"/>
                    <w:color w:val="000000"/>
                  </w:rPr>
                  <w:t>E</w:t>
                </w:r>
                <w:r w:rsidR="005F514D">
                  <w:rPr>
                    <w:rFonts w:eastAsia="Calibri"/>
                    <w:color w:val="000000"/>
                  </w:rPr>
                  <w:t>E</w:t>
                </w:r>
                <w:r w:rsidRPr="006650D8">
                  <w:rPr>
                    <w:rFonts w:eastAsia="Calibri"/>
                    <w:color w:val="000000"/>
                  </w:rPr>
                  <w:t>.</w:t>
                </w:r>
                <w:r w:rsidR="00AB2885">
                  <w:rPr>
                    <w:rFonts w:eastAsia="Calibri"/>
                    <w:color w:val="000000"/>
                  </w:rPr>
                  <w:t>XXXX</w:t>
                </w:r>
              </w:p>
            </w:sdtContent>
          </w:sdt>
        </w:tc>
      </w:tr>
      <w:tr w:rsidR="00A30FEB" w:rsidRPr="006650D8" w14:paraId="095B6A89" w14:textId="77777777">
        <w:trPr>
          <w:trHeight w:val="820"/>
        </w:trPr>
        <w:tc>
          <w:tcPr>
            <w:tcW w:w="8721" w:type="dxa"/>
            <w:gridSpan w:val="2"/>
          </w:tcPr>
          <w:sdt>
            <w:sdtPr>
              <w:tag w:val="goog_rdk_10"/>
              <w:id w:val="92986379"/>
            </w:sdtPr>
            <w:sdtEndPr/>
            <w:sdtContent>
              <w:p w14:paraId="265E43CA" w14:textId="77777777" w:rsidR="00A30FEB" w:rsidRPr="006650D8" w:rsidRDefault="00E57D36">
                <w:pPr>
                  <w:widowControl/>
                  <w:jc w:val="both"/>
                  <w:rPr>
                    <w:rFonts w:eastAsia="Calibri"/>
                  </w:rPr>
                </w:pPr>
                <w:r w:rsidRPr="006650D8">
                  <w:rPr>
                    <w:rFonts w:eastAsia="Calibri"/>
                    <w:b/>
                  </w:rPr>
                  <w:t xml:space="preserve">Ementa: </w:t>
                </w:r>
                <w:r w:rsidRPr="006650D8">
                  <w:rPr>
                    <w:rFonts w:eastAsia="Calibri"/>
                    <w:color w:val="000000"/>
                  </w:rPr>
                  <w:t>Estudo da língua inglesa em suas quatro habilidades (compreensão e produção escrita, compreensão e produção oral), em nível básico (A1), a partir de diferentes situações comunicativas no âmbito da apresentação pessoal e da família; descrição de lugares da cidade e informações sobre direções; descrição da rotina diária; descrição, em termos simples, de histórias e fatos ocorridos no passado. Compreensão de frases e expressões de uso frequente relacionadas com áreas de experiência significativa para o estudante e de textos relacionados à cultura de povos de fala inglesa e seus modos de vida, bem como questões históricas e geográfico-espaciais desses países; produção de parágrafos curtos e simples.</w:t>
                </w:r>
              </w:p>
            </w:sdtContent>
          </w:sdt>
        </w:tc>
      </w:tr>
    </w:tbl>
    <w:sdt>
      <w:sdtPr>
        <w:tag w:val="goog_rdk_12"/>
        <w:id w:val="136074094"/>
      </w:sdtPr>
      <w:sdtEndPr/>
      <w:sdtContent>
        <w:p w14:paraId="1312CE8F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rPr>
              <w:rFonts w:eastAsia="Calibri"/>
              <w:color w:val="000000"/>
            </w:rPr>
          </w:pPr>
        </w:p>
      </w:sdtContent>
    </w:sdt>
    <w:sdt>
      <w:sdtPr>
        <w:tag w:val="goog_rdk_13"/>
        <w:id w:val="73174363"/>
      </w:sdtPr>
      <w:sdtEndPr/>
      <w:sdtContent>
        <w:p w14:paraId="538AEDAF" w14:textId="77777777" w:rsidR="00A30FEB" w:rsidRPr="006650D8" w:rsidRDefault="00E57D36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  <w:color w:val="000000"/>
            </w:rPr>
          </w:pPr>
          <w:r w:rsidRPr="006650D8">
            <w:rPr>
              <w:rFonts w:eastAsia="Calibri"/>
              <w:b/>
              <w:color w:val="000000"/>
            </w:rPr>
            <w:t>Conteúdos</w:t>
          </w:r>
        </w:p>
      </w:sdtContent>
    </w:sdt>
    <w:sdt>
      <w:sdtPr>
        <w:tag w:val="goog_rdk_14"/>
        <w:id w:val="1193721790"/>
        <w:showingPlcHdr/>
      </w:sdtPr>
      <w:sdtEndPr/>
      <w:sdtContent>
        <w:p w14:paraId="13CD3316" w14:textId="33153904" w:rsidR="00A30FEB" w:rsidRPr="006650D8" w:rsidRDefault="003F39B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b/>
              <w:color w:val="000000"/>
            </w:rPr>
          </w:pPr>
          <w:r>
            <w:t xml:space="preserve">     </w:t>
          </w:r>
        </w:p>
      </w:sdtContent>
    </w:sdt>
    <w:sdt>
      <w:sdtPr>
        <w:tag w:val="goog_rdk_15"/>
        <w:id w:val="1238204674"/>
      </w:sdtPr>
      <w:sdtEndPr/>
      <w:sdtContent>
        <w:p w14:paraId="422D84AB" w14:textId="77777777" w:rsidR="00A30FEB" w:rsidRPr="006650D8" w:rsidRDefault="00E57D3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UNIDADE I –</w:t>
          </w:r>
          <w:r w:rsidRPr="006650D8">
            <w:rPr>
              <w:rFonts w:eastAsia="Calibri"/>
            </w:rPr>
            <w:t xml:space="preserve"> Da apresentação pessoal à descrição da rotina diária.</w:t>
          </w:r>
        </w:p>
      </w:sdtContent>
    </w:sdt>
    <w:sdt>
      <w:sdtPr>
        <w:tag w:val="goog_rdk_16"/>
        <w:id w:val="1935945482"/>
        <w:showingPlcHdr/>
      </w:sdtPr>
      <w:sdtEndPr/>
      <w:sdtContent>
        <w:p w14:paraId="67477E5E" w14:textId="23ACE129" w:rsidR="00A30FEB" w:rsidRPr="006650D8" w:rsidRDefault="006650D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eastAsia="Calibri"/>
              <w:color w:val="000000"/>
            </w:rPr>
          </w:pPr>
          <w:r w:rsidRPr="006650D8">
            <w:t xml:space="preserve">     </w:t>
          </w:r>
        </w:p>
      </w:sdtContent>
    </w:sdt>
    <w:sdt>
      <w:sdtPr>
        <w:tag w:val="goog_rdk_17"/>
        <w:id w:val="-264853135"/>
      </w:sdtPr>
      <w:sdtEndPr/>
      <w:sdtContent>
        <w:p w14:paraId="3CC7CBB8" w14:textId="77777777" w:rsidR="00A30FEB" w:rsidRPr="006650D8" w:rsidRDefault="00E57D36" w:rsidP="003F39B6">
          <w:pPr>
            <w:widowControl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 w:hanging="405"/>
            <w:jc w:val="both"/>
            <w:rPr>
              <w:rFonts w:eastAsia="Calibri"/>
            </w:rPr>
          </w:pPr>
          <w:r w:rsidRPr="006650D8">
            <w:rPr>
              <w:rFonts w:eastAsia="Calibri"/>
              <w:color w:val="000000"/>
            </w:rPr>
            <w:t>Cumprimentos e despedidas; pronomes pessoais, verbo “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be</w:t>
          </w:r>
          <w:proofErr w:type="spellEnd"/>
          <w:r w:rsidRPr="006650D8">
            <w:rPr>
              <w:rFonts w:eastAsia="Calibri"/>
              <w:color w:val="000000"/>
            </w:rPr>
            <w:t>”; pronomes oblíquos, vocabulário referente à países e nacionalidades, alfabeto.</w:t>
          </w:r>
        </w:p>
      </w:sdtContent>
    </w:sdt>
    <w:sdt>
      <w:sdtPr>
        <w:tag w:val="goog_rdk_18"/>
        <w:id w:val="-1430194888"/>
      </w:sdtPr>
      <w:sdtEndPr/>
      <w:sdtContent>
        <w:p w14:paraId="57DF1714" w14:textId="77777777" w:rsidR="00A30FEB" w:rsidRPr="006650D8" w:rsidRDefault="00E57D36" w:rsidP="003F39B6">
          <w:pPr>
            <w:widowControl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 w:hanging="405"/>
            <w:jc w:val="both"/>
            <w:rPr>
              <w:rFonts w:eastAsia="Calibri"/>
            </w:rPr>
          </w:pPr>
          <w:r w:rsidRPr="006650D8">
            <w:rPr>
              <w:rFonts w:eastAsia="Calibri"/>
              <w:color w:val="000000"/>
            </w:rPr>
            <w:t>Pronomes demonstrativos; plural em inglês; números cardinais; vocabulário referente à profissões e ocupações; pronomes interrogativos; artigos indefinidos; expressões de polidez.</w:t>
          </w:r>
        </w:p>
      </w:sdtContent>
    </w:sdt>
    <w:sdt>
      <w:sdtPr>
        <w:tag w:val="goog_rdk_19"/>
        <w:id w:val="-848021919"/>
      </w:sdtPr>
      <w:sdtEndPr/>
      <w:sdtContent>
        <w:p w14:paraId="24852DD0" w14:textId="77777777" w:rsidR="00A30FEB" w:rsidRPr="006650D8" w:rsidRDefault="00E57D36" w:rsidP="003F39B6">
          <w:pPr>
            <w:widowControl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 w:hanging="405"/>
            <w:jc w:val="both"/>
            <w:rPr>
              <w:rFonts w:eastAsia="Calibri"/>
            </w:rPr>
          </w:pPr>
          <w:r w:rsidRPr="006650D8">
            <w:rPr>
              <w:rFonts w:eastAsia="Calibri"/>
              <w:color w:val="000000"/>
            </w:rPr>
            <w:t>Pronomes interrogativos; preposições e expressões de lugar; preposições de tempo, dar direções (forma imperativa); numerais ordinais; som do “</w:t>
          </w:r>
          <w:proofErr w:type="spellStart"/>
          <w:r w:rsidRPr="006650D8">
            <w:rPr>
              <w:rFonts w:eastAsia="Calibri"/>
              <w:color w:val="000000"/>
            </w:rPr>
            <w:t>th</w:t>
          </w:r>
          <w:proofErr w:type="spellEnd"/>
          <w:r w:rsidRPr="006650D8">
            <w:rPr>
              <w:rFonts w:eastAsia="Calibri"/>
              <w:color w:val="000000"/>
            </w:rPr>
            <w:t>”; vocabulário referente à lugares na cidade.</w:t>
          </w:r>
        </w:p>
      </w:sdtContent>
    </w:sdt>
    <w:sdt>
      <w:sdtPr>
        <w:tag w:val="goog_rdk_20"/>
        <w:id w:val="2121642641"/>
      </w:sdtPr>
      <w:sdtEndPr/>
      <w:sdtContent>
        <w:p w14:paraId="243B4C59" w14:textId="77777777" w:rsidR="00A30FEB" w:rsidRPr="006650D8" w:rsidRDefault="00E57D36" w:rsidP="003F39B6">
          <w:pPr>
            <w:widowControl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 w:hanging="405"/>
            <w:jc w:val="both"/>
            <w:rPr>
              <w:rFonts w:eastAsia="Calibri"/>
            </w:rPr>
          </w:pPr>
          <w:r w:rsidRPr="006650D8">
            <w:rPr>
              <w:rFonts w:eastAsia="Calibri"/>
              <w:color w:val="000000"/>
            </w:rPr>
            <w:t>Pronomes interrogativos (quanto/quantos); falar sobre horário; preposições de tempo; preposições de lugar; vocabulário referente à transporte e “</w:t>
          </w:r>
          <w:proofErr w:type="spellStart"/>
          <w:r w:rsidRPr="006650D8">
            <w:rPr>
              <w:rFonts w:eastAsia="Calibri"/>
              <w:color w:val="000000"/>
            </w:rPr>
            <w:t>linking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sounds</w:t>
          </w:r>
          <w:proofErr w:type="spellEnd"/>
          <w:r w:rsidRPr="006650D8">
            <w:rPr>
              <w:rFonts w:eastAsia="Calibri"/>
              <w:color w:val="000000"/>
            </w:rPr>
            <w:t>”.</w:t>
          </w:r>
        </w:p>
      </w:sdtContent>
    </w:sdt>
    <w:sdt>
      <w:sdtPr>
        <w:tag w:val="goog_rdk_21"/>
        <w:id w:val="-1106492163"/>
      </w:sdtPr>
      <w:sdtEndPr/>
      <w:sdtContent>
        <w:p w14:paraId="11ECA643" w14:textId="77777777" w:rsidR="00A30FEB" w:rsidRPr="006650D8" w:rsidRDefault="00E57D36" w:rsidP="003F39B6">
          <w:pPr>
            <w:widowControl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 w:hanging="405"/>
            <w:jc w:val="both"/>
            <w:rPr>
              <w:rFonts w:eastAsia="Calibri"/>
            </w:rPr>
          </w:pPr>
          <w:r w:rsidRPr="006650D8">
            <w:rPr>
              <w:rFonts w:eastAsia="Calibri"/>
              <w:color w:val="000000"/>
            </w:rPr>
            <w:t>Caso possessivo (</w:t>
          </w:r>
          <w:proofErr w:type="spellStart"/>
          <w:r w:rsidRPr="006650D8">
            <w:rPr>
              <w:rFonts w:eastAsia="Calibri"/>
              <w:color w:val="000000"/>
            </w:rPr>
            <w:t>genitive</w:t>
          </w:r>
          <w:proofErr w:type="spellEnd"/>
          <w:r w:rsidRPr="006650D8">
            <w:rPr>
              <w:rFonts w:eastAsia="Calibri"/>
              <w:color w:val="000000"/>
            </w:rPr>
            <w:t>), uso de “</w:t>
          </w:r>
          <w:proofErr w:type="spellStart"/>
          <w:r w:rsidRPr="006650D8">
            <w:rPr>
              <w:rFonts w:eastAsia="Calibri"/>
              <w:color w:val="000000"/>
            </w:rPr>
            <w:t>whose</w:t>
          </w:r>
          <w:proofErr w:type="spellEnd"/>
          <w:r w:rsidRPr="006650D8">
            <w:rPr>
              <w:rFonts w:eastAsia="Calibri"/>
              <w:color w:val="000000"/>
            </w:rPr>
            <w:t>/</w:t>
          </w:r>
          <w:proofErr w:type="spellStart"/>
          <w:r w:rsidRPr="006650D8">
            <w:rPr>
              <w:rFonts w:eastAsia="Calibri"/>
              <w:color w:val="000000"/>
            </w:rPr>
            <w:t>who</w:t>
          </w:r>
          <w:proofErr w:type="spellEnd"/>
          <w:r w:rsidRPr="006650D8">
            <w:rPr>
              <w:rFonts w:eastAsia="Calibri"/>
              <w:color w:val="000000"/>
            </w:rPr>
            <w:t>”; presente simples: verbo “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have</w:t>
          </w:r>
          <w:proofErr w:type="spellEnd"/>
          <w:r w:rsidRPr="006650D8">
            <w:rPr>
              <w:rFonts w:eastAsia="Calibri"/>
              <w:color w:val="000000"/>
            </w:rPr>
            <w:t>”; ordem das palavras e adjetivos e vocabulário referente à membros da família.</w:t>
          </w:r>
        </w:p>
      </w:sdtContent>
    </w:sdt>
    <w:sdt>
      <w:sdtPr>
        <w:tag w:val="goog_rdk_22"/>
        <w:id w:val="-261232690"/>
      </w:sdtPr>
      <w:sdtEndPr/>
      <w:sdtContent>
        <w:p w14:paraId="3EB30718" w14:textId="77777777" w:rsidR="00A30FEB" w:rsidRPr="006650D8" w:rsidRDefault="00E57D36" w:rsidP="003F39B6">
          <w:pPr>
            <w:widowControl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 w:hanging="405"/>
            <w:jc w:val="both"/>
            <w:rPr>
              <w:rFonts w:eastAsia="Calibri"/>
            </w:rPr>
          </w:pPr>
          <w:r w:rsidRPr="006650D8">
            <w:rPr>
              <w:rFonts w:eastAsia="Calibri"/>
              <w:color w:val="000000"/>
            </w:rPr>
            <w:t>Presente simples; verbos de rotina diária; frequência de atividades (</w:t>
          </w:r>
          <w:proofErr w:type="spellStart"/>
          <w:r w:rsidRPr="006650D8">
            <w:rPr>
              <w:rFonts w:eastAsia="Calibri"/>
              <w:color w:val="000000"/>
            </w:rPr>
            <w:t>how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often</w:t>
          </w:r>
          <w:proofErr w:type="spellEnd"/>
          <w:r w:rsidRPr="006650D8">
            <w:rPr>
              <w:rFonts w:eastAsia="Calibri"/>
              <w:color w:val="000000"/>
            </w:rPr>
            <w:t xml:space="preserve"> do </w:t>
          </w:r>
          <w:proofErr w:type="spellStart"/>
          <w:r w:rsidRPr="006650D8">
            <w:rPr>
              <w:rFonts w:eastAsia="Calibri"/>
              <w:color w:val="000000"/>
            </w:rPr>
            <w:t>you</w:t>
          </w:r>
          <w:proofErr w:type="spellEnd"/>
          <w:r w:rsidRPr="006650D8">
            <w:rPr>
              <w:rFonts w:eastAsia="Calibri"/>
              <w:color w:val="000000"/>
            </w:rPr>
            <w:t>...?); advérbios de frequência, expressões de frequência; vocabulário referente à tarefas domésticas; “</w:t>
          </w:r>
          <w:proofErr w:type="spellStart"/>
          <w:r w:rsidRPr="006650D8">
            <w:rPr>
              <w:rFonts w:eastAsia="Calibri"/>
              <w:color w:val="000000"/>
            </w:rPr>
            <w:t>sh</w:t>
          </w:r>
          <w:proofErr w:type="spellEnd"/>
          <w:r w:rsidRPr="006650D8">
            <w:rPr>
              <w:rFonts w:eastAsia="Calibri"/>
              <w:color w:val="000000"/>
            </w:rPr>
            <w:t>” x “</w:t>
          </w:r>
          <w:proofErr w:type="spellStart"/>
          <w:r w:rsidRPr="006650D8">
            <w:rPr>
              <w:rFonts w:eastAsia="Calibri"/>
              <w:color w:val="000000"/>
            </w:rPr>
            <w:t>ch</w:t>
          </w:r>
          <w:proofErr w:type="spellEnd"/>
          <w:r w:rsidRPr="006650D8">
            <w:rPr>
              <w:rFonts w:eastAsia="Calibri"/>
              <w:color w:val="000000"/>
            </w:rPr>
            <w:t>”.</w:t>
          </w:r>
        </w:p>
      </w:sdtContent>
    </w:sdt>
    <w:sdt>
      <w:sdtPr>
        <w:tag w:val="goog_rdk_23"/>
        <w:id w:val="707767768"/>
      </w:sdtPr>
      <w:sdtEndPr/>
      <w:sdtContent>
        <w:p w14:paraId="75240ABE" w14:textId="77777777" w:rsidR="00A30FEB" w:rsidRPr="006650D8" w:rsidRDefault="00B8650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</w:rPr>
          </w:pPr>
        </w:p>
      </w:sdtContent>
    </w:sdt>
    <w:sdt>
      <w:sdtPr>
        <w:tag w:val="goog_rdk_24"/>
        <w:id w:val="-1383780519"/>
      </w:sdtPr>
      <w:sdtEndPr/>
      <w:sdtContent>
        <w:p w14:paraId="02BD11DD" w14:textId="77777777" w:rsidR="00A30FEB" w:rsidRPr="006650D8" w:rsidRDefault="00E57D3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 xml:space="preserve">UNIDADE II - </w:t>
          </w:r>
          <w:r w:rsidRPr="006650D8">
            <w:rPr>
              <w:rFonts w:eastAsia="Calibri"/>
            </w:rPr>
            <w:t>Da descrição do vestuário, da alimentação, do clima e do uso de modais</w:t>
          </w:r>
        </w:p>
      </w:sdtContent>
    </w:sdt>
    <w:sdt>
      <w:sdtPr>
        <w:tag w:val="goog_rdk_25"/>
        <w:id w:val="-1002349236"/>
      </w:sdtPr>
      <w:sdtEndPr/>
      <w:sdtContent>
        <w:p w14:paraId="2A63020F" w14:textId="77777777" w:rsidR="00A30FEB" w:rsidRPr="006650D8" w:rsidRDefault="00B8650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</w:rPr>
          </w:pPr>
        </w:p>
      </w:sdtContent>
    </w:sdt>
    <w:sdt>
      <w:sdtPr>
        <w:tag w:val="goog_rdk_26"/>
        <w:id w:val="-1780945642"/>
      </w:sdtPr>
      <w:sdtEndPr/>
      <w:sdtContent>
        <w:p w14:paraId="3352CAD3" w14:textId="77777777" w:rsidR="00A30FEB" w:rsidRPr="006650D8" w:rsidRDefault="00B8650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</w:rPr>
          </w:pPr>
        </w:p>
      </w:sdtContent>
    </w:sdt>
    <w:sdt>
      <w:sdtPr>
        <w:tag w:val="goog_rdk_27"/>
        <w:id w:val="-599342110"/>
      </w:sdtPr>
      <w:sdtEndPr/>
      <w:sdtContent>
        <w:p w14:paraId="0A3BD52D" w14:textId="77777777" w:rsidR="00A30FEB" w:rsidRPr="006650D8" w:rsidRDefault="00E57D36" w:rsidP="003F39B6">
          <w:pPr>
            <w:widowControl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/>
            <w:jc w:val="both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Revisão: presente simples e advérbios de frequência; terceira pessoa (“s”); verbos “</w:t>
          </w:r>
          <w:proofErr w:type="spellStart"/>
          <w:r w:rsidRPr="006650D8">
            <w:rPr>
              <w:rFonts w:eastAsia="Calibri"/>
              <w:color w:val="000000"/>
            </w:rPr>
            <w:t>have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 xml:space="preserve"> e </w:t>
          </w:r>
          <w:proofErr w:type="spellStart"/>
          <w:r w:rsidRPr="006650D8">
            <w:rPr>
              <w:rFonts w:eastAsia="Calibri"/>
              <w:color w:val="000000"/>
            </w:rPr>
            <w:t>need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>”; vocabulário referente à atividades acadêmicas e lugares.</w:t>
          </w:r>
        </w:p>
      </w:sdtContent>
    </w:sdt>
    <w:sdt>
      <w:sdtPr>
        <w:tag w:val="goog_rdk_28"/>
        <w:id w:val="540713755"/>
      </w:sdtPr>
      <w:sdtEndPr/>
      <w:sdtContent>
        <w:p w14:paraId="346DCEA1" w14:textId="77777777" w:rsidR="00A30FEB" w:rsidRPr="006650D8" w:rsidRDefault="00E57D36" w:rsidP="003F39B6">
          <w:pPr>
            <w:widowControl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/>
            <w:jc w:val="both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Substantivos (</w:t>
          </w:r>
          <w:proofErr w:type="spellStart"/>
          <w:r w:rsidRPr="006650D8">
            <w:rPr>
              <w:rFonts w:eastAsia="Calibri"/>
              <w:color w:val="000000"/>
            </w:rPr>
            <w:t>Countable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and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uncountable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nouns</w:t>
          </w:r>
          <w:proofErr w:type="spellEnd"/>
          <w:r w:rsidRPr="006650D8">
            <w:rPr>
              <w:rFonts w:eastAsia="Calibri"/>
              <w:color w:val="000000"/>
            </w:rPr>
            <w:t>); verbo “</w:t>
          </w:r>
          <w:proofErr w:type="spellStart"/>
          <w:r w:rsidRPr="006650D8">
            <w:rPr>
              <w:rFonts w:eastAsia="Calibri"/>
              <w:color w:val="000000"/>
            </w:rPr>
            <w:t>There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be</w:t>
          </w:r>
          <w:proofErr w:type="spellEnd"/>
          <w:r w:rsidRPr="006650D8">
            <w:rPr>
              <w:rFonts w:eastAsia="Calibri"/>
              <w:color w:val="000000"/>
            </w:rPr>
            <w:t>”; vocabulário referente à alimentação e bebidas.</w:t>
          </w:r>
        </w:p>
      </w:sdtContent>
    </w:sdt>
    <w:sdt>
      <w:sdtPr>
        <w:tag w:val="goog_rdk_29"/>
        <w:id w:val="-1424403834"/>
      </w:sdtPr>
      <w:sdtEndPr/>
      <w:sdtContent>
        <w:p w14:paraId="739CC190" w14:textId="77777777" w:rsidR="00A30FEB" w:rsidRPr="006650D8" w:rsidRDefault="00E57D36" w:rsidP="003F39B6">
          <w:pPr>
            <w:widowControl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/>
            <w:jc w:val="both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Expressão de tempo: presente contínuo; vocabulário referente à vestuário.</w:t>
          </w:r>
        </w:p>
      </w:sdtContent>
    </w:sdt>
    <w:sdt>
      <w:sdtPr>
        <w:tag w:val="goog_rdk_30"/>
        <w:id w:val="563138732"/>
      </w:sdtPr>
      <w:sdtEndPr/>
      <w:sdtContent>
        <w:p w14:paraId="5FBAB1AA" w14:textId="77777777" w:rsidR="00A30FEB" w:rsidRPr="006650D8" w:rsidRDefault="00E57D36" w:rsidP="003F39B6">
          <w:pPr>
            <w:widowControl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/>
            <w:jc w:val="both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Presente simples vs. Presente contínuo; pronomes interrogativos; vocabulário referente à meteorologia; pronúncia do som “r” e “h” e final “r” em inglês britânico e norte americano.</w:t>
          </w:r>
        </w:p>
      </w:sdtContent>
    </w:sdt>
    <w:sdt>
      <w:sdtPr>
        <w:tag w:val="goog_rdk_31"/>
        <w:id w:val="-1065951293"/>
      </w:sdtPr>
      <w:sdtEndPr/>
      <w:sdtContent>
        <w:p w14:paraId="183EA672" w14:textId="77777777" w:rsidR="00A30FEB" w:rsidRPr="006650D8" w:rsidRDefault="00E57D36" w:rsidP="003F39B6">
          <w:pPr>
            <w:widowControl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/>
            <w:jc w:val="both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Verbos modais “</w:t>
          </w:r>
          <w:proofErr w:type="spellStart"/>
          <w:r w:rsidRPr="006650D8">
            <w:rPr>
              <w:rFonts w:eastAsia="Calibri"/>
              <w:color w:val="000000"/>
            </w:rPr>
            <w:t>can</w:t>
          </w:r>
          <w:proofErr w:type="spellEnd"/>
          <w:r w:rsidRPr="006650D8">
            <w:rPr>
              <w:rFonts w:eastAsia="Calibri"/>
              <w:color w:val="000000"/>
            </w:rPr>
            <w:t>” para habilidades; verbos referentes à preferências (</w:t>
          </w:r>
          <w:proofErr w:type="spellStart"/>
          <w:r w:rsidRPr="006650D8">
            <w:rPr>
              <w:rFonts w:eastAsia="Calibri"/>
              <w:color w:val="000000"/>
            </w:rPr>
            <w:t>likes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and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dislikes</w:t>
          </w:r>
          <w:proofErr w:type="spellEnd"/>
          <w:r w:rsidRPr="006650D8">
            <w:rPr>
              <w:rFonts w:eastAsia="Calibri"/>
              <w:color w:val="000000"/>
            </w:rPr>
            <w:t>); advérbios de modo; verbos usados com algumas modalidades esportivas e de lazer.</w:t>
          </w:r>
        </w:p>
      </w:sdtContent>
    </w:sdt>
    <w:sdt>
      <w:sdtPr>
        <w:tag w:val="goog_rdk_32"/>
        <w:id w:val="-1184594347"/>
      </w:sdtPr>
      <w:sdtEndPr/>
      <w:sdtContent>
        <w:p w14:paraId="3684152B" w14:textId="77777777" w:rsidR="00A30FEB" w:rsidRPr="006650D8" w:rsidRDefault="00E57D36" w:rsidP="003F39B6">
          <w:pPr>
            <w:widowControl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18"/>
            <w:jc w:val="both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Verbos modais “</w:t>
          </w:r>
          <w:proofErr w:type="spellStart"/>
          <w:r w:rsidRPr="006650D8">
            <w:rPr>
              <w:rFonts w:eastAsia="Calibri"/>
              <w:color w:val="000000"/>
            </w:rPr>
            <w:t>can</w:t>
          </w:r>
          <w:proofErr w:type="spellEnd"/>
          <w:r w:rsidRPr="006650D8">
            <w:rPr>
              <w:rFonts w:eastAsia="Calibri"/>
              <w:color w:val="000000"/>
            </w:rPr>
            <w:t>” e “</w:t>
          </w:r>
          <w:proofErr w:type="spellStart"/>
          <w:r w:rsidRPr="006650D8">
            <w:rPr>
              <w:rFonts w:eastAsia="Calibri"/>
              <w:color w:val="000000"/>
            </w:rPr>
            <w:t>may</w:t>
          </w:r>
          <w:proofErr w:type="spellEnd"/>
          <w:r w:rsidRPr="006650D8">
            <w:rPr>
              <w:rFonts w:eastAsia="Calibri"/>
              <w:color w:val="000000"/>
            </w:rPr>
            <w:t>” para permissão; revisão do verbo “</w:t>
          </w:r>
          <w:proofErr w:type="spellStart"/>
          <w:r w:rsidRPr="006650D8">
            <w:rPr>
              <w:rFonts w:eastAsia="Calibri"/>
              <w:color w:val="000000"/>
            </w:rPr>
            <w:t>there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be</w:t>
          </w:r>
          <w:proofErr w:type="spellEnd"/>
          <w:r w:rsidRPr="006650D8">
            <w:rPr>
              <w:rFonts w:eastAsia="Calibri"/>
              <w:color w:val="000000"/>
            </w:rPr>
            <w:t>”; pronomes oblíquos; pronomes possessivos; vocabulário referente à peças da casa e móveis, pronomes (</w:t>
          </w:r>
          <w:proofErr w:type="spellStart"/>
          <w:r w:rsidRPr="006650D8">
            <w:rPr>
              <w:rFonts w:eastAsia="Calibri"/>
              <w:color w:val="000000"/>
            </w:rPr>
            <w:t>unstressed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object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pronouns</w:t>
          </w:r>
          <w:proofErr w:type="spellEnd"/>
          <w:r w:rsidRPr="006650D8">
            <w:rPr>
              <w:rFonts w:eastAsia="Calibri"/>
              <w:color w:val="000000"/>
            </w:rPr>
            <w:t>).</w:t>
          </w:r>
        </w:p>
      </w:sdtContent>
    </w:sdt>
    <w:sdt>
      <w:sdtPr>
        <w:tag w:val="goog_rdk_33"/>
        <w:id w:val="-1172187475"/>
      </w:sdtPr>
      <w:sdtEndPr/>
      <w:sdtContent>
        <w:p w14:paraId="042CDD7A" w14:textId="77777777" w:rsidR="00A30FEB" w:rsidRPr="006650D8" w:rsidRDefault="00B86509">
          <w:pPr>
            <w:tabs>
              <w:tab w:val="left" w:pos="1758"/>
            </w:tabs>
            <w:jc w:val="both"/>
            <w:rPr>
              <w:rFonts w:eastAsia="Calibri"/>
            </w:rPr>
          </w:pPr>
        </w:p>
      </w:sdtContent>
    </w:sdt>
    <w:sdt>
      <w:sdtPr>
        <w:tag w:val="goog_rdk_34"/>
        <w:id w:val="271753641"/>
      </w:sdtPr>
      <w:sdtEndPr/>
      <w:sdtContent>
        <w:p w14:paraId="48395667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</w:rPr>
          </w:pPr>
        </w:p>
      </w:sdtContent>
    </w:sdt>
    <w:sdt>
      <w:sdtPr>
        <w:tag w:val="goog_rdk_35"/>
        <w:id w:val="585122169"/>
      </w:sdtPr>
      <w:sdtEndPr/>
      <w:sdtContent>
        <w:p w14:paraId="5AB49963" w14:textId="77777777" w:rsidR="00A30FEB" w:rsidRPr="006650D8" w:rsidRDefault="00E57D36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/>
            <w:rPr>
              <w:rFonts w:eastAsia="Calibri"/>
            </w:rPr>
          </w:pPr>
          <w:r w:rsidRPr="006650D8">
            <w:rPr>
              <w:rFonts w:eastAsia="Calibri"/>
              <w:color w:val="000000"/>
            </w:rPr>
            <w:t xml:space="preserve">UNIDADE III – </w:t>
          </w:r>
          <w:r w:rsidRPr="006650D8">
            <w:rPr>
              <w:rFonts w:eastAsia="Calibri"/>
            </w:rPr>
            <w:t>Da descrição de situações no passado; situações no futuro e dos verbos modais, regulares e irregulares</w:t>
          </w:r>
        </w:p>
      </w:sdtContent>
    </w:sdt>
    <w:p w14:paraId="483C933C" w14:textId="3532D916" w:rsidR="00A30FEB" w:rsidRPr="006650D8" w:rsidRDefault="00A30FEB">
      <w:pPr>
        <w:pBdr>
          <w:top w:val="nil"/>
          <w:left w:val="nil"/>
          <w:bottom w:val="nil"/>
          <w:right w:val="nil"/>
          <w:between w:val="nil"/>
        </w:pBdr>
        <w:ind w:left="222"/>
        <w:rPr>
          <w:rFonts w:eastAsia="Calibri"/>
        </w:rPr>
      </w:pPr>
    </w:p>
    <w:sdt>
      <w:sdtPr>
        <w:tag w:val="goog_rdk_38"/>
        <w:id w:val="-291443064"/>
      </w:sdtPr>
      <w:sdtEndPr/>
      <w:sdtContent>
        <w:p w14:paraId="56E940F5" w14:textId="77777777" w:rsidR="00A30FEB" w:rsidRPr="006650D8" w:rsidRDefault="00E57D36" w:rsidP="005933AF">
          <w:pPr>
            <w:pBdr>
              <w:top w:val="nil"/>
              <w:left w:val="nil"/>
              <w:bottom w:val="nil"/>
              <w:right w:val="nil"/>
              <w:between w:val="nil"/>
            </w:pBdr>
            <w:ind w:left="1330"/>
            <w:rPr>
              <w:rFonts w:eastAsia="Calibri"/>
              <w:color w:val="000000"/>
            </w:rPr>
          </w:pPr>
          <w:r w:rsidRPr="006650D8">
            <w:rPr>
              <w:rFonts w:eastAsia="Calibri"/>
            </w:rPr>
            <w:t xml:space="preserve">3.1 Presente contínuo; </w:t>
          </w:r>
          <w:r w:rsidRPr="006650D8">
            <w:rPr>
              <w:rFonts w:eastAsia="Calibri"/>
              <w:color w:val="000000"/>
            </w:rPr>
            <w:t xml:space="preserve"> “</w:t>
          </w:r>
          <w:proofErr w:type="spellStart"/>
          <w:r w:rsidRPr="006650D8">
            <w:rPr>
              <w:rFonts w:eastAsia="Calibri"/>
              <w:color w:val="000000"/>
            </w:rPr>
            <w:t>would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like</w:t>
          </w:r>
          <w:proofErr w:type="spellEnd"/>
          <w:r w:rsidRPr="006650D8">
            <w:rPr>
              <w:rFonts w:eastAsia="Calibri"/>
              <w:color w:val="000000"/>
            </w:rPr>
            <w:t>”; verbos modais “</w:t>
          </w:r>
          <w:proofErr w:type="spellStart"/>
          <w:r w:rsidRPr="006650D8">
            <w:rPr>
              <w:rFonts w:eastAsia="Calibri"/>
              <w:color w:val="000000"/>
            </w:rPr>
            <w:t>can</w:t>
          </w:r>
          <w:proofErr w:type="spellEnd"/>
          <w:r w:rsidRPr="006650D8">
            <w:rPr>
              <w:rFonts w:eastAsia="Calibri"/>
              <w:color w:val="000000"/>
            </w:rPr>
            <w:t>” e “</w:t>
          </w:r>
          <w:proofErr w:type="spellStart"/>
          <w:r w:rsidRPr="006650D8">
            <w:rPr>
              <w:rFonts w:eastAsia="Calibri"/>
              <w:color w:val="000000"/>
            </w:rPr>
            <w:t>may</w:t>
          </w:r>
          <w:proofErr w:type="spellEnd"/>
          <w:r w:rsidRPr="006650D8">
            <w:rPr>
              <w:rFonts w:eastAsia="Calibri"/>
              <w:color w:val="000000"/>
            </w:rPr>
            <w:t>” para pedidos;        uso    de “some” e “</w:t>
          </w:r>
          <w:proofErr w:type="spellStart"/>
          <w:r w:rsidRPr="006650D8">
            <w:rPr>
              <w:rFonts w:eastAsia="Calibri"/>
              <w:color w:val="000000"/>
            </w:rPr>
            <w:t>any</w:t>
          </w:r>
          <w:proofErr w:type="spellEnd"/>
          <w:r w:rsidRPr="006650D8">
            <w:rPr>
              <w:rFonts w:eastAsia="Calibri"/>
              <w:color w:val="000000"/>
            </w:rPr>
            <w:t>”; vocabulário referente à cardápios e refeições.</w:t>
          </w:r>
        </w:p>
      </w:sdtContent>
    </w:sdt>
    <w:sdt>
      <w:sdtPr>
        <w:tag w:val="goog_rdk_39"/>
        <w:id w:val="1302426312"/>
      </w:sdtPr>
      <w:sdtEndPr/>
      <w:sdtContent>
        <w:p w14:paraId="4D6DE0E1" w14:textId="77777777" w:rsidR="00A30FEB" w:rsidRPr="006650D8" w:rsidRDefault="00E57D36" w:rsidP="005933AF">
          <w:pPr>
            <w:pBdr>
              <w:top w:val="nil"/>
              <w:left w:val="nil"/>
              <w:bottom w:val="nil"/>
              <w:right w:val="nil"/>
              <w:between w:val="nil"/>
            </w:pBdr>
            <w:ind w:left="1330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3.2 Passado simples – verbo “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be</w:t>
          </w:r>
          <w:proofErr w:type="spellEnd"/>
          <w:r w:rsidRPr="006650D8">
            <w:rPr>
              <w:rFonts w:eastAsia="Calibri"/>
              <w:color w:val="000000"/>
            </w:rPr>
            <w:t xml:space="preserve">”; passado simples – verbos regulares e irregulares; </w:t>
          </w:r>
          <w:r w:rsidRPr="005933AF">
            <w:rPr>
              <w:rFonts w:eastAsia="Calibri"/>
            </w:rPr>
            <w:t>expressões</w:t>
          </w:r>
          <w:r w:rsidRPr="006650D8">
            <w:rPr>
              <w:rFonts w:eastAsia="Calibri"/>
              <w:color w:val="000000"/>
            </w:rPr>
            <w:t xml:space="preserve"> de tempo; vocabulário referente à partes do corpo humano e sintomas de doença; pronúncia de “</w:t>
          </w:r>
          <w:proofErr w:type="spellStart"/>
          <w:r w:rsidRPr="006650D8">
            <w:rPr>
              <w:rFonts w:eastAsia="Calibri"/>
              <w:color w:val="000000"/>
            </w:rPr>
            <w:t>was</w:t>
          </w:r>
          <w:proofErr w:type="spellEnd"/>
          <w:r w:rsidRPr="006650D8">
            <w:rPr>
              <w:rFonts w:eastAsia="Calibri"/>
              <w:color w:val="000000"/>
            </w:rPr>
            <w:t>” e “</w:t>
          </w:r>
          <w:proofErr w:type="spellStart"/>
          <w:r w:rsidRPr="006650D8">
            <w:rPr>
              <w:rFonts w:eastAsia="Calibri"/>
              <w:color w:val="000000"/>
            </w:rPr>
            <w:t>were</w:t>
          </w:r>
          <w:proofErr w:type="spellEnd"/>
          <w:r w:rsidRPr="006650D8">
            <w:rPr>
              <w:rFonts w:eastAsia="Calibri"/>
              <w:color w:val="000000"/>
            </w:rPr>
            <w:t>”.</w:t>
          </w:r>
        </w:p>
      </w:sdtContent>
    </w:sdt>
    <w:sdt>
      <w:sdtPr>
        <w:tag w:val="goog_rdk_40"/>
        <w:id w:val="-811946593"/>
      </w:sdtPr>
      <w:sdtEndPr/>
      <w:sdtContent>
        <w:p w14:paraId="0B58E478" w14:textId="77777777" w:rsidR="00A30FEB" w:rsidRPr="006650D8" w:rsidRDefault="00E57D36" w:rsidP="005933AF">
          <w:pPr>
            <w:pBdr>
              <w:top w:val="nil"/>
              <w:left w:val="nil"/>
              <w:bottom w:val="nil"/>
              <w:right w:val="nil"/>
              <w:between w:val="nil"/>
            </w:pBdr>
            <w:ind w:left="1330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 xml:space="preserve">3.3 Passado simples, formas afirmativa de verbos regulares; passado simples, forma </w:t>
          </w:r>
          <w:r w:rsidRPr="005933AF">
            <w:rPr>
              <w:rFonts w:eastAsia="Calibri"/>
            </w:rPr>
            <w:t>afirmativa</w:t>
          </w:r>
          <w:r w:rsidRPr="006650D8">
            <w:rPr>
              <w:rFonts w:eastAsia="Calibri"/>
              <w:color w:val="000000"/>
            </w:rPr>
            <w:t xml:space="preserve"> de verbos irregulares; passado simples, formas negativa e interrogativa; pronúncia do sufixo “-</w:t>
          </w:r>
          <w:proofErr w:type="spellStart"/>
          <w:r w:rsidRPr="006650D8">
            <w:rPr>
              <w:rFonts w:eastAsia="Calibri"/>
              <w:color w:val="000000"/>
            </w:rPr>
            <w:t>ed</w:t>
          </w:r>
          <w:proofErr w:type="spellEnd"/>
          <w:r w:rsidRPr="006650D8">
            <w:rPr>
              <w:rFonts w:eastAsia="Calibri"/>
              <w:color w:val="000000"/>
            </w:rPr>
            <w:t xml:space="preserve">”. </w:t>
          </w:r>
        </w:p>
      </w:sdtContent>
    </w:sdt>
    <w:sdt>
      <w:sdtPr>
        <w:tag w:val="goog_rdk_41"/>
        <w:id w:val="358097415"/>
      </w:sdtPr>
      <w:sdtEndPr/>
      <w:sdtContent>
        <w:p w14:paraId="6C418311" w14:textId="77777777" w:rsidR="00A30FEB" w:rsidRPr="006650D8" w:rsidRDefault="00E57D36" w:rsidP="005933AF">
          <w:pPr>
            <w:pBdr>
              <w:top w:val="nil"/>
              <w:left w:val="nil"/>
              <w:bottom w:val="nil"/>
              <w:right w:val="nil"/>
              <w:between w:val="nil"/>
            </w:pBdr>
            <w:ind w:left="1330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 xml:space="preserve">3.4 Adjetivos: </w:t>
          </w:r>
          <w:r w:rsidRPr="005933AF">
            <w:rPr>
              <w:rFonts w:eastAsia="Calibri"/>
            </w:rPr>
            <w:t>comparativos</w:t>
          </w:r>
          <w:r w:rsidRPr="006650D8">
            <w:rPr>
              <w:rFonts w:eastAsia="Calibri"/>
              <w:color w:val="000000"/>
            </w:rPr>
            <w:t xml:space="preserve"> e superlativos; igualdade – “as...as”.</w:t>
          </w:r>
        </w:p>
      </w:sdtContent>
    </w:sdt>
    <w:sdt>
      <w:sdtPr>
        <w:tag w:val="goog_rdk_42"/>
        <w:id w:val="-1200084107"/>
      </w:sdtPr>
      <w:sdtEndPr/>
      <w:sdtContent>
        <w:p w14:paraId="284E1B36" w14:textId="77777777" w:rsidR="00A30FEB" w:rsidRPr="006650D8" w:rsidRDefault="00E57D36" w:rsidP="005933AF">
          <w:pPr>
            <w:pBdr>
              <w:top w:val="nil"/>
              <w:left w:val="nil"/>
              <w:bottom w:val="nil"/>
              <w:right w:val="nil"/>
              <w:between w:val="nil"/>
            </w:pBdr>
            <w:ind w:left="1330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>3.5 Verbos referentes à viagens; expressões de tempo; futuro com o uso do “</w:t>
          </w:r>
          <w:proofErr w:type="spellStart"/>
          <w:r w:rsidRPr="006650D8">
            <w:rPr>
              <w:rFonts w:eastAsia="Calibri"/>
              <w:color w:val="000000"/>
            </w:rPr>
            <w:t>going</w:t>
          </w:r>
          <w:proofErr w:type="spellEnd"/>
          <w:r w:rsidRPr="006650D8">
            <w:rPr>
              <w:rFonts w:eastAsia="Calibri"/>
              <w:color w:val="000000"/>
            </w:rPr>
            <w:t xml:space="preserve"> </w:t>
          </w:r>
          <w:proofErr w:type="spellStart"/>
          <w:r w:rsidRPr="006650D8">
            <w:rPr>
              <w:rFonts w:eastAsia="Calibri"/>
              <w:color w:val="000000"/>
            </w:rPr>
            <w:t>to</w:t>
          </w:r>
          <w:proofErr w:type="spellEnd"/>
          <w:r w:rsidRPr="006650D8">
            <w:rPr>
              <w:rFonts w:eastAsia="Calibri"/>
              <w:color w:val="000000"/>
            </w:rPr>
            <w:t>”; uso de “</w:t>
          </w:r>
          <w:proofErr w:type="spellStart"/>
          <w:r w:rsidRPr="005933AF">
            <w:rPr>
              <w:rFonts w:eastAsia="Calibri"/>
            </w:rPr>
            <w:t>gonna</w:t>
          </w:r>
          <w:proofErr w:type="spellEnd"/>
          <w:r w:rsidRPr="006650D8">
            <w:rPr>
              <w:rFonts w:eastAsia="Calibri"/>
              <w:color w:val="000000"/>
            </w:rPr>
            <w:t>”; vocabulário referente à aeroporto e rotinas de viagem.</w:t>
          </w:r>
        </w:p>
      </w:sdtContent>
    </w:sdt>
    <w:sdt>
      <w:sdtPr>
        <w:tag w:val="goog_rdk_43"/>
        <w:id w:val="2015871791"/>
      </w:sdtPr>
      <w:sdtEndPr/>
      <w:sdtContent>
        <w:p w14:paraId="5776C028" w14:textId="77777777" w:rsidR="00A30FEB" w:rsidRPr="006650D8" w:rsidRDefault="00E57D36" w:rsidP="005933AF">
          <w:pPr>
            <w:pBdr>
              <w:top w:val="nil"/>
              <w:left w:val="nil"/>
              <w:bottom w:val="nil"/>
              <w:right w:val="nil"/>
              <w:between w:val="nil"/>
            </w:pBdr>
            <w:ind w:left="1330"/>
            <w:rPr>
              <w:rFonts w:eastAsia="Calibri"/>
              <w:color w:val="000000"/>
            </w:rPr>
          </w:pPr>
          <w:r w:rsidRPr="006650D8">
            <w:rPr>
              <w:rFonts w:eastAsia="Calibri"/>
              <w:color w:val="000000"/>
            </w:rPr>
            <w:t xml:space="preserve">3.6 </w:t>
          </w:r>
          <w:r w:rsidRPr="005933AF">
            <w:rPr>
              <w:rFonts w:eastAsia="Calibri"/>
            </w:rPr>
            <w:t>Revisão</w:t>
          </w:r>
        </w:p>
      </w:sdtContent>
    </w:sdt>
    <w:sdt>
      <w:sdtPr>
        <w:tag w:val="goog_rdk_44"/>
        <w:id w:val="927313635"/>
      </w:sdtPr>
      <w:sdtEndPr/>
      <w:sdtContent>
        <w:p w14:paraId="01B69AB2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ind w:left="850"/>
            <w:jc w:val="both"/>
            <w:rPr>
              <w:rFonts w:eastAsia="Calibri"/>
              <w:color w:val="000000"/>
            </w:rPr>
          </w:pPr>
        </w:p>
      </w:sdtContent>
    </w:sdt>
    <w:sdt>
      <w:sdtPr>
        <w:tag w:val="goog_rdk_48"/>
        <w:id w:val="608624463"/>
      </w:sdtPr>
      <w:sdtEndPr/>
      <w:sdtContent>
        <w:p w14:paraId="720179FD" w14:textId="77777777" w:rsidR="00A30FEB" w:rsidRPr="006650D8" w:rsidRDefault="00B86509">
          <w:pPr>
            <w:tabs>
              <w:tab w:val="left" w:pos="1758"/>
            </w:tabs>
            <w:rPr>
              <w:rFonts w:eastAsia="Calibri"/>
            </w:rPr>
          </w:pPr>
        </w:p>
      </w:sdtContent>
    </w:sdt>
    <w:sdt>
      <w:sdtPr>
        <w:tag w:val="goog_rdk_49"/>
        <w:id w:val="973952344"/>
      </w:sdtPr>
      <w:sdtEndPr/>
      <w:sdtContent>
        <w:p w14:paraId="3DB1DF90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</w:rPr>
          </w:pPr>
        </w:p>
      </w:sdtContent>
    </w:sdt>
    <w:sdt>
      <w:sdtPr>
        <w:tag w:val="goog_rdk_50"/>
        <w:id w:val="1460913601"/>
      </w:sdtPr>
      <w:sdtEndPr/>
      <w:sdtContent>
        <w:p w14:paraId="6BDA6C81" w14:textId="77777777" w:rsidR="00A30FEB" w:rsidRPr="006650D8" w:rsidRDefault="00E57D36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  <w:color w:val="000000"/>
            </w:rPr>
          </w:pPr>
          <w:r w:rsidRPr="006650D8">
            <w:rPr>
              <w:rFonts w:eastAsia="Calibri"/>
              <w:b/>
              <w:color w:val="000000"/>
            </w:rPr>
            <w:t>Bibliografia básica</w:t>
          </w:r>
        </w:p>
      </w:sdtContent>
    </w:sdt>
    <w:sdt>
      <w:sdtPr>
        <w:tag w:val="goog_rdk_52"/>
        <w:id w:val="536243756"/>
      </w:sdtPr>
      <w:sdtEndPr/>
      <w:sdtContent>
        <w:p w14:paraId="43EC8A46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  <w:color w:val="000000"/>
            </w:rPr>
          </w:pPr>
        </w:p>
      </w:sdtContent>
    </w:sdt>
    <w:sdt>
      <w:sdtPr>
        <w:tag w:val="goog_rdk_53"/>
        <w:id w:val="-169108901"/>
      </w:sdtPr>
      <w:sdtEndPr/>
      <w:sdtContent>
        <w:p w14:paraId="64817CCA" w14:textId="77777777" w:rsidR="00A30FEB" w:rsidRPr="006650D8" w:rsidRDefault="00E57D36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color w:val="000000"/>
              <w:lang w:val="en-US"/>
            </w:rPr>
          </w:pPr>
          <w:r w:rsidRPr="006650D8">
            <w:rPr>
              <w:rFonts w:eastAsia="Calibri"/>
            </w:rPr>
            <w:t xml:space="preserve">PEREIRA, </w:t>
          </w:r>
          <w:proofErr w:type="spellStart"/>
          <w:r w:rsidRPr="006650D8">
            <w:rPr>
              <w:rFonts w:eastAsia="Calibri"/>
            </w:rPr>
            <w:t>Antonio</w:t>
          </w:r>
          <w:proofErr w:type="spellEnd"/>
          <w:r w:rsidRPr="006650D8">
            <w:rPr>
              <w:rFonts w:eastAsia="Calibri"/>
            </w:rPr>
            <w:t xml:space="preserve">; VIEIRA, Cristine; FEITOSA, </w:t>
          </w:r>
          <w:proofErr w:type="spellStart"/>
          <w:r w:rsidRPr="006650D8">
            <w:rPr>
              <w:rFonts w:eastAsia="Calibri"/>
            </w:rPr>
            <w:t>Nabupolasar</w:t>
          </w:r>
          <w:proofErr w:type="spellEnd"/>
          <w:r w:rsidRPr="006650D8">
            <w:rPr>
              <w:rFonts w:eastAsia="Calibri"/>
            </w:rPr>
            <w:t xml:space="preserve">; LIMA, Júlio César. </w:t>
          </w:r>
          <w:r w:rsidRPr="006650D8">
            <w:rPr>
              <w:rFonts w:eastAsia="Calibri"/>
              <w:lang w:val="en-US"/>
            </w:rPr>
            <w:t xml:space="preserve">English, Module 1, e-Tec </w:t>
          </w:r>
          <w:proofErr w:type="spellStart"/>
          <w:r w:rsidRPr="006650D8">
            <w:rPr>
              <w:rFonts w:eastAsia="Calibri"/>
              <w:lang w:val="en-US"/>
            </w:rPr>
            <w:t>Idiomas</w:t>
          </w:r>
          <w:proofErr w:type="spellEnd"/>
          <w:r w:rsidRPr="006650D8">
            <w:rPr>
              <w:rFonts w:eastAsia="Calibri"/>
              <w:lang w:val="en-US"/>
            </w:rPr>
            <w:t>. IFSul Câmpus Pelotas, Pelotas.</w:t>
          </w:r>
        </w:p>
      </w:sdtContent>
    </w:sdt>
    <w:sdt>
      <w:sdtPr>
        <w:tag w:val="goog_rdk_54"/>
        <w:id w:val="65388186"/>
      </w:sdtPr>
      <w:sdtEndPr/>
      <w:sdtContent>
        <w:sdt>
          <w:sdtPr>
            <w:tag w:val="goog_rdk_59"/>
            <w:id w:val="970797127"/>
          </w:sdtPr>
          <w:sdtEndPr/>
          <w:sdtContent>
            <w:p w14:paraId="016B50B7" w14:textId="77777777" w:rsidR="002138C7" w:rsidRPr="006650D8" w:rsidRDefault="002138C7" w:rsidP="002138C7">
              <w:pPr>
                <w:widowControl/>
                <w:spacing w:after="160"/>
                <w:jc w:val="both"/>
                <w:rPr>
                  <w:rFonts w:eastAsia="Calibri"/>
                  <w:lang w:val="en-US"/>
                </w:rPr>
              </w:pPr>
              <w:r w:rsidRPr="006650D8">
                <w:rPr>
                  <w:rFonts w:eastAsia="Calibri"/>
                  <w:lang w:val="en-US"/>
                </w:rPr>
                <w:t xml:space="preserve">LEECH, Geoffrey; SVARTVIK, Jan. </w:t>
              </w:r>
              <w:r w:rsidRPr="006650D8">
                <w:rPr>
                  <w:rFonts w:eastAsia="Calibri"/>
                  <w:b/>
                  <w:lang w:val="en-US"/>
                </w:rPr>
                <w:t xml:space="preserve">A communicative grammar of </w:t>
              </w:r>
              <w:proofErr w:type="spellStart"/>
              <w:r w:rsidRPr="006650D8">
                <w:rPr>
                  <w:rFonts w:eastAsia="Calibri"/>
                  <w:b/>
                  <w:lang w:val="en-US"/>
                </w:rPr>
                <w:t>english</w:t>
              </w:r>
              <w:proofErr w:type="spellEnd"/>
              <w:r w:rsidRPr="006650D8">
                <w:rPr>
                  <w:rFonts w:eastAsia="Calibri"/>
                  <w:b/>
                  <w:lang w:val="en-US"/>
                </w:rPr>
                <w:t xml:space="preserve">. </w:t>
              </w:r>
              <w:proofErr w:type="spellStart"/>
              <w:r w:rsidRPr="006650D8">
                <w:rPr>
                  <w:rFonts w:eastAsia="Calibri"/>
                  <w:lang w:val="en-US"/>
                </w:rPr>
                <w:t>Londres</w:t>
              </w:r>
              <w:proofErr w:type="spellEnd"/>
              <w:r w:rsidRPr="006650D8">
                <w:rPr>
                  <w:rFonts w:eastAsia="Calibri"/>
                  <w:lang w:val="en-US"/>
                </w:rPr>
                <w:t>: Longman, 1994.</w:t>
              </w:r>
            </w:p>
          </w:sdtContent>
        </w:sdt>
        <w:sdt>
          <w:sdtPr>
            <w:tag w:val="goog_rdk_60"/>
            <w:id w:val="1853911153"/>
          </w:sdtPr>
          <w:sdtEndPr/>
          <w:sdtContent>
            <w:p w14:paraId="0D042FA9" w14:textId="77777777" w:rsidR="002138C7" w:rsidRPr="006650D8" w:rsidRDefault="002138C7" w:rsidP="002138C7">
              <w:pPr>
                <w:widowControl/>
                <w:spacing w:after="160"/>
                <w:jc w:val="both"/>
                <w:rPr>
                  <w:rFonts w:eastAsia="Calibri"/>
                  <w:lang w:val="en-US"/>
                </w:rPr>
              </w:pPr>
              <w:r w:rsidRPr="006650D8">
                <w:rPr>
                  <w:rFonts w:eastAsia="Calibri"/>
                  <w:lang w:val="en-US"/>
                </w:rPr>
                <w:t xml:space="preserve">MURPHY R., </w:t>
              </w:r>
              <w:r w:rsidRPr="006650D8">
                <w:rPr>
                  <w:rFonts w:eastAsia="Calibri"/>
                  <w:b/>
                  <w:lang w:val="en-US"/>
                </w:rPr>
                <w:t xml:space="preserve">Essential Grammar in Use: a reference and practice book for elementary learners of English. </w:t>
              </w:r>
              <w:r w:rsidRPr="006650D8">
                <w:rPr>
                  <w:rFonts w:eastAsia="Calibri"/>
                  <w:lang w:val="en-US"/>
                </w:rPr>
                <w:t>Forth ed., Cambridge University Press, 2015.</w:t>
              </w:r>
            </w:p>
          </w:sdtContent>
        </w:sdt>
        <w:p w14:paraId="569D37A9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</w:rPr>
          </w:pPr>
        </w:p>
      </w:sdtContent>
    </w:sdt>
    <w:sdt>
      <w:sdtPr>
        <w:tag w:val="goog_rdk_55"/>
        <w:id w:val="-2040723789"/>
        <w:showingPlcHdr/>
      </w:sdtPr>
      <w:sdtEndPr/>
      <w:sdtContent>
        <w:p w14:paraId="686D25E9" w14:textId="64A6D788" w:rsidR="00A30FEB" w:rsidRPr="006650D8" w:rsidRDefault="002138C7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  <w:lang w:val="en-US"/>
            </w:rPr>
          </w:pPr>
          <w:r w:rsidRPr="006650D8">
            <w:rPr>
              <w:lang w:val="en-US"/>
            </w:rPr>
            <w:t xml:space="preserve">     </w:t>
          </w:r>
        </w:p>
      </w:sdtContent>
    </w:sdt>
    <w:sdt>
      <w:sdtPr>
        <w:tag w:val="goog_rdk_56"/>
        <w:id w:val="1346130250"/>
      </w:sdtPr>
      <w:sdtEndPr/>
      <w:sdtContent>
        <w:p w14:paraId="3E543B7A" w14:textId="77777777" w:rsidR="00A30FEB" w:rsidRPr="006650D8" w:rsidRDefault="00E57D36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  <w:color w:val="000000"/>
              <w:lang w:val="en-US"/>
            </w:rPr>
          </w:pPr>
          <w:proofErr w:type="spellStart"/>
          <w:r w:rsidRPr="006650D8">
            <w:rPr>
              <w:rFonts w:eastAsia="Calibri"/>
              <w:b/>
              <w:color w:val="000000"/>
              <w:lang w:val="en-US"/>
            </w:rPr>
            <w:t>Bibliografia</w:t>
          </w:r>
          <w:proofErr w:type="spellEnd"/>
          <w:r w:rsidRPr="006650D8">
            <w:rPr>
              <w:rFonts w:eastAsia="Calibri"/>
              <w:b/>
              <w:color w:val="000000"/>
              <w:lang w:val="en-US"/>
            </w:rPr>
            <w:t xml:space="preserve"> </w:t>
          </w:r>
          <w:proofErr w:type="spellStart"/>
          <w:r w:rsidRPr="006650D8">
            <w:rPr>
              <w:rFonts w:eastAsia="Calibri"/>
              <w:b/>
              <w:color w:val="000000"/>
              <w:lang w:val="en-US"/>
            </w:rPr>
            <w:t>complementar</w:t>
          </w:r>
          <w:proofErr w:type="spellEnd"/>
        </w:p>
      </w:sdtContent>
    </w:sdt>
    <w:sdt>
      <w:sdtPr>
        <w:tag w:val="goog_rdk_57"/>
        <w:id w:val="-594632288"/>
        <w:showingPlcHdr/>
      </w:sdtPr>
      <w:sdtEndPr/>
      <w:sdtContent>
        <w:p w14:paraId="407A9D5F" w14:textId="1B299B6D" w:rsidR="00A30FEB" w:rsidRPr="006650D8" w:rsidRDefault="002138C7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  <w:color w:val="000000"/>
              <w:lang w:val="en-US"/>
            </w:rPr>
          </w:pPr>
          <w:r w:rsidRPr="006650D8">
            <w:rPr>
              <w:lang w:val="en-US"/>
            </w:rPr>
            <w:t xml:space="preserve">     </w:t>
          </w:r>
        </w:p>
      </w:sdtContent>
    </w:sdt>
    <w:sdt>
      <w:sdtPr>
        <w:tag w:val="goog_rdk_61"/>
        <w:id w:val="2100988075"/>
      </w:sdtPr>
      <w:sdtEndPr/>
      <w:sdtContent>
        <w:p w14:paraId="5ED57151" w14:textId="77777777" w:rsidR="00A30FEB" w:rsidRPr="006650D8" w:rsidRDefault="00E57D36">
          <w:pPr>
            <w:widowControl/>
            <w:spacing w:after="160"/>
            <w:jc w:val="both"/>
            <w:rPr>
              <w:rFonts w:eastAsia="Calibri"/>
              <w:lang w:val="en-US"/>
            </w:rPr>
          </w:pPr>
          <w:r w:rsidRPr="006650D8">
            <w:rPr>
              <w:rFonts w:eastAsia="Calibri"/>
              <w:lang w:val="en-US"/>
            </w:rPr>
            <w:t xml:space="preserve">RICHARDS, J.C., HULL, J., PROCTOR, S. </w:t>
          </w:r>
          <w:r w:rsidRPr="006650D8">
            <w:rPr>
              <w:rFonts w:eastAsia="Calibri"/>
              <w:b/>
              <w:lang w:val="en-US"/>
            </w:rPr>
            <w:t>Interchange: student’s book 2</w:t>
          </w:r>
          <w:r w:rsidRPr="006650D8">
            <w:rPr>
              <w:rFonts w:eastAsia="Calibri"/>
              <w:lang w:val="en-US"/>
            </w:rPr>
            <w:t xml:space="preserve">. Cambridge: Cambridge University Press, 2005. </w:t>
          </w:r>
        </w:p>
      </w:sdtContent>
    </w:sdt>
    <w:sdt>
      <w:sdtPr>
        <w:tag w:val="goog_rdk_62"/>
        <w:id w:val="1990435477"/>
      </w:sdtPr>
      <w:sdtEndPr/>
      <w:sdtContent>
        <w:p w14:paraId="3D690DB6" w14:textId="77777777" w:rsidR="00A30FEB" w:rsidRPr="006650D8" w:rsidRDefault="00E57D36">
          <w:pPr>
            <w:widowControl/>
            <w:spacing w:after="160"/>
            <w:jc w:val="both"/>
            <w:rPr>
              <w:rFonts w:eastAsia="Calibri"/>
              <w:lang w:val="en-US"/>
            </w:rPr>
          </w:pPr>
          <w:r w:rsidRPr="006650D8">
            <w:rPr>
              <w:rFonts w:eastAsia="Calibri"/>
              <w:lang w:val="en-US"/>
            </w:rPr>
            <w:t xml:space="preserve">WITT, Ray de. </w:t>
          </w:r>
          <w:r w:rsidRPr="006650D8">
            <w:rPr>
              <w:rFonts w:eastAsia="Calibri"/>
              <w:b/>
              <w:lang w:val="en-US"/>
            </w:rPr>
            <w:t xml:space="preserve">How to prepare for IELTS. </w:t>
          </w:r>
          <w:r w:rsidRPr="006650D8">
            <w:rPr>
              <w:rFonts w:eastAsia="Calibri"/>
              <w:lang w:val="en-US"/>
            </w:rPr>
            <w:t>England: British Council, 2008. 1 CD ROM</w:t>
          </w:r>
        </w:p>
      </w:sdtContent>
    </w:sdt>
    <w:sdt>
      <w:sdtPr>
        <w:tag w:val="goog_rdk_63"/>
        <w:id w:val="-1709408335"/>
      </w:sdtPr>
      <w:sdtEndPr/>
      <w:sdtContent>
        <w:p w14:paraId="023FDE6E" w14:textId="77777777" w:rsidR="00A30FEB" w:rsidRPr="006650D8" w:rsidRDefault="00E57D36">
          <w:pPr>
            <w:widowControl/>
            <w:spacing w:after="160"/>
            <w:jc w:val="both"/>
            <w:rPr>
              <w:rFonts w:eastAsia="Calibri"/>
            </w:rPr>
          </w:pPr>
          <w:r w:rsidRPr="006650D8">
            <w:rPr>
              <w:rFonts w:eastAsia="Calibri"/>
              <w:lang w:val="en-US"/>
            </w:rPr>
            <w:t xml:space="preserve">WEHMEIER, Sally. </w:t>
          </w:r>
          <w:r w:rsidRPr="006650D8">
            <w:rPr>
              <w:rFonts w:eastAsia="Calibri"/>
              <w:b/>
              <w:lang w:val="en-US"/>
            </w:rPr>
            <w:t>Oxford advanced learner’s Dictionary 7th edition</w:t>
          </w:r>
          <w:r w:rsidRPr="006650D8">
            <w:rPr>
              <w:rFonts w:eastAsia="Calibri"/>
              <w:lang w:val="en-US"/>
            </w:rPr>
            <w:t xml:space="preserve">. </w:t>
          </w:r>
          <w:r w:rsidRPr="006650D8">
            <w:rPr>
              <w:rFonts w:eastAsia="Calibri"/>
            </w:rPr>
            <w:t xml:space="preserve">Oxford </w:t>
          </w:r>
          <w:proofErr w:type="spellStart"/>
          <w:r w:rsidRPr="006650D8">
            <w:rPr>
              <w:rFonts w:eastAsia="Calibri"/>
            </w:rPr>
            <w:t>University</w:t>
          </w:r>
          <w:proofErr w:type="spellEnd"/>
          <w:r w:rsidRPr="006650D8">
            <w:rPr>
              <w:rFonts w:eastAsia="Calibri"/>
            </w:rPr>
            <w:t xml:space="preserve"> Press, 2005.</w:t>
          </w:r>
        </w:p>
      </w:sdtContent>
    </w:sdt>
    <w:sdt>
      <w:sdtPr>
        <w:tag w:val="goog_rdk_64"/>
        <w:id w:val="25146241"/>
      </w:sdtPr>
      <w:sdtEndPr/>
      <w:sdtContent>
        <w:p w14:paraId="6744D73C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ind w:left="222" w:hanging="222"/>
            <w:rPr>
              <w:rFonts w:eastAsia="Calibri"/>
              <w:b/>
            </w:rPr>
          </w:pPr>
        </w:p>
      </w:sdtContent>
    </w:sdt>
    <w:sdt>
      <w:sdtPr>
        <w:tag w:val="goog_rdk_65"/>
        <w:id w:val="-1108043146"/>
      </w:sdtPr>
      <w:sdtEndPr/>
      <w:sdtContent>
        <w:p w14:paraId="5701F842" w14:textId="77777777" w:rsidR="00A30FEB" w:rsidRPr="006650D8" w:rsidRDefault="00B865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b/>
            </w:rPr>
          </w:pPr>
        </w:p>
      </w:sdtContent>
    </w:sdt>
    <w:sectPr w:rsidR="00A30FEB" w:rsidRPr="006650D8">
      <w:type w:val="continuous"/>
      <w:pgSz w:w="11910" w:h="16840"/>
      <w:pgMar w:top="7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30F3"/>
    <w:multiLevelType w:val="multilevel"/>
    <w:tmpl w:val="46A6E47A"/>
    <w:lvl w:ilvl="0">
      <w:start w:val="1"/>
      <w:numFmt w:val="decimal"/>
      <w:lvlText w:val="%1"/>
      <w:lvlJc w:val="left"/>
      <w:pPr>
        <w:ind w:left="1757" w:hanging="403"/>
      </w:pPr>
    </w:lvl>
    <w:lvl w:ilvl="1">
      <w:start w:val="1"/>
      <w:numFmt w:val="decimal"/>
      <w:lvlText w:val="%1.%2"/>
      <w:lvlJc w:val="left"/>
      <w:pPr>
        <w:ind w:left="1538" w:hanging="403"/>
      </w:pPr>
      <w:rPr>
        <w:sz w:val="24"/>
        <w:szCs w:val="24"/>
        <w:u w:val="none"/>
      </w:rPr>
    </w:lvl>
    <w:lvl w:ilvl="2">
      <w:start w:val="1"/>
      <w:numFmt w:val="bullet"/>
      <w:lvlText w:val="•"/>
      <w:lvlJc w:val="left"/>
      <w:pPr>
        <w:ind w:left="3197" w:hanging="403"/>
      </w:pPr>
    </w:lvl>
    <w:lvl w:ilvl="3">
      <w:start w:val="1"/>
      <w:numFmt w:val="bullet"/>
      <w:lvlText w:val="•"/>
      <w:lvlJc w:val="left"/>
      <w:pPr>
        <w:ind w:left="3915" w:hanging="403"/>
      </w:pPr>
    </w:lvl>
    <w:lvl w:ilvl="4">
      <w:start w:val="1"/>
      <w:numFmt w:val="bullet"/>
      <w:lvlText w:val="•"/>
      <w:lvlJc w:val="left"/>
      <w:pPr>
        <w:ind w:left="4634" w:hanging="403"/>
      </w:pPr>
    </w:lvl>
    <w:lvl w:ilvl="5">
      <w:start w:val="1"/>
      <w:numFmt w:val="bullet"/>
      <w:lvlText w:val="•"/>
      <w:lvlJc w:val="left"/>
      <w:pPr>
        <w:ind w:left="5353" w:hanging="403"/>
      </w:pPr>
    </w:lvl>
    <w:lvl w:ilvl="6">
      <w:start w:val="1"/>
      <w:numFmt w:val="bullet"/>
      <w:lvlText w:val="•"/>
      <w:lvlJc w:val="left"/>
      <w:pPr>
        <w:ind w:left="6071" w:hanging="402"/>
      </w:pPr>
    </w:lvl>
    <w:lvl w:ilvl="7">
      <w:start w:val="1"/>
      <w:numFmt w:val="bullet"/>
      <w:lvlText w:val="•"/>
      <w:lvlJc w:val="left"/>
      <w:pPr>
        <w:ind w:left="6790" w:hanging="403"/>
      </w:pPr>
    </w:lvl>
    <w:lvl w:ilvl="8">
      <w:start w:val="1"/>
      <w:numFmt w:val="bullet"/>
      <w:lvlText w:val="•"/>
      <w:lvlJc w:val="left"/>
      <w:pPr>
        <w:ind w:left="7509" w:hanging="403"/>
      </w:pPr>
    </w:lvl>
  </w:abstractNum>
  <w:abstractNum w:abstractNumId="1" w15:restartNumberingAfterBreak="0">
    <w:nsid w:val="70FE0B63"/>
    <w:multiLevelType w:val="multilevel"/>
    <w:tmpl w:val="210406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EB"/>
    <w:rsid w:val="00074D65"/>
    <w:rsid w:val="002138C7"/>
    <w:rsid w:val="003F39B6"/>
    <w:rsid w:val="004B2FCC"/>
    <w:rsid w:val="00517E09"/>
    <w:rsid w:val="005933AF"/>
    <w:rsid w:val="005F514D"/>
    <w:rsid w:val="006650D8"/>
    <w:rsid w:val="00A30FEB"/>
    <w:rsid w:val="00AB2885"/>
    <w:rsid w:val="00B86509"/>
    <w:rsid w:val="00B9547B"/>
    <w:rsid w:val="00E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4D33"/>
  <w15:docId w15:val="{B8A503D8-9AFE-4973-9844-CBE69B4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7" w:hanging="40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57" w:hanging="40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Default">
    <w:name w:val="Default"/>
    <w:rsid w:val="00C50C28"/>
    <w:pPr>
      <w:widowControl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10542E"/>
    <w:rPr>
      <w:rFonts w:cs="Myriad Pro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5D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D6E"/>
    <w:rPr>
      <w:color w:val="605E5C"/>
      <w:shd w:val="clear" w:color="auto" w:fill="E1DFDD"/>
    </w:rPr>
  </w:style>
  <w:style w:type="character" w:styleId="nfase">
    <w:name w:val="Emphasis"/>
    <w:qFormat/>
    <w:rsid w:val="00ED5D6E"/>
    <w:rPr>
      <w:i/>
    </w:rPr>
  </w:style>
  <w:style w:type="character" w:styleId="Forte">
    <w:name w:val="Strong"/>
    <w:qFormat/>
    <w:rsid w:val="00ED5D6E"/>
    <w:rPr>
      <w:b/>
    </w:rPr>
  </w:style>
  <w:style w:type="paragraph" w:customStyle="1" w:styleId="Pa15">
    <w:name w:val="Pa15"/>
    <w:basedOn w:val="Default"/>
    <w:next w:val="Default"/>
    <w:uiPriority w:val="99"/>
    <w:rsid w:val="00ED5D6E"/>
    <w:pPr>
      <w:spacing w:line="161" w:lineRule="atLeast"/>
    </w:pPr>
    <w:rPr>
      <w:rFonts w:ascii="Times" w:hAnsi="Times" w:cstheme="minorBidi"/>
      <w:color w:val="auto"/>
    </w:rPr>
  </w:style>
  <w:style w:type="paragraph" w:styleId="NormalWeb">
    <w:name w:val="Normal (Web)"/>
    <w:basedOn w:val="Normal"/>
    <w:uiPriority w:val="99"/>
    <w:unhideWhenUsed/>
    <w:rsid w:val="007A0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lfld-title">
    <w:name w:val="hlfld-title"/>
    <w:basedOn w:val="Fontepargpadro"/>
    <w:rsid w:val="007A03C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paragraph" w:styleId="SemEspaamento">
    <w:name w:val="No Spacing"/>
    <w:uiPriority w:val="1"/>
    <w:qFormat/>
    <w:rsid w:val="006650D8"/>
    <w:rPr>
      <w:lang w:eastAsia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MGDJclgSCvcyUnUmytIou97L6Q==">AMUW2mWG9G319z+f3TUUaxLiq9YoTIcXviqk34aRXHNAxs/hM5EwRuNTJzPXndzLrZ4t67O7dW7Vc3qTpYGRlDBvF8wvUAeKe0yrhbqsHWchIvFyIa6vkxY=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</dc:creator>
  <cp:lastModifiedBy>Deomar Villagra Neto</cp:lastModifiedBy>
  <cp:revision>2</cp:revision>
  <dcterms:created xsi:type="dcterms:W3CDTF">2019-09-17T15:33:00Z</dcterms:created>
  <dcterms:modified xsi:type="dcterms:W3CDTF">2019-09-17T15:33:00Z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