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0"/>
        <w:gridCol w:w="4360"/>
        <w:tblGridChange w:id="0">
          <w:tblGrid>
            <w:gridCol w:w="4360"/>
            <w:gridCol w:w="436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DISCIPLINA: </w:t>
            </w:r>
            <w:r w:rsidDel="00000000" w:rsidR="00000000" w:rsidRPr="00000000">
              <w:rPr>
                <w:b w:val="1"/>
                <w:rtl w:val="0"/>
              </w:rPr>
              <w:t xml:space="preserve">Introdução à Ética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Vigência:</w:t>
            </w:r>
            <w:r w:rsidDel="00000000" w:rsidR="00000000" w:rsidRPr="00000000">
              <w:rPr>
                <w:color w:val="000000"/>
                <w:rtl w:val="0"/>
              </w:rPr>
              <w:t xml:space="preserve"> a partir de </w:t>
            </w:r>
            <w:r w:rsidDel="00000000" w:rsidR="00000000" w:rsidRPr="00000000">
              <w:rPr>
                <w:rtl w:val="0"/>
              </w:rPr>
              <w:t xml:space="preserve">2023</w:t>
            </w: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Período letivo: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3º semestre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Carga horária total: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color w:val="000000"/>
                <w:rtl w:val="0"/>
              </w:rPr>
              <w:t xml:space="preserve"> 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Código: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SUP.2653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Extensão: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Pesquisa: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Prática: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EaD: </w:t>
            </w:r>
            <w:r w:rsidDel="00000000" w:rsidR="00000000" w:rsidRPr="00000000">
              <w:rPr>
                <w:rtl w:val="0"/>
              </w:rPr>
              <w:t xml:space="preserve">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  <w:t xml:space="preserve">Compreensão da metodologia filosófica. Reflexão sobre fatos e valores. Análise das posições filosóficas sobre a Ética. Estabelecimento de relações entre as teorias éticas e vida moral dos indivíduos. Caracterização da justificação moral.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Conteúdos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240" w:lineRule="auto"/>
        <w:ind w:firstLine="0"/>
        <w:rPr/>
      </w:pPr>
      <w:r w:rsidDel="00000000" w:rsidR="00000000" w:rsidRPr="00000000">
        <w:rPr>
          <w:rtl w:val="0"/>
        </w:rPr>
        <w:t xml:space="preserve">UNIDADE I – Método e Filosofia</w:t>
      </w:r>
    </w:p>
    <w:p w:rsidR="00000000" w:rsidDel="00000000" w:rsidP="00000000" w:rsidRDefault="00000000" w:rsidRPr="00000000" w14:paraId="00000010">
      <w:pPr>
        <w:keepNext w:val="1"/>
        <w:numPr>
          <w:ilvl w:val="1"/>
          <w:numId w:val="1"/>
        </w:numPr>
        <w:ind w:left="1539" w:hanging="405"/>
      </w:pPr>
      <w:r w:rsidDel="00000000" w:rsidR="00000000" w:rsidRPr="00000000">
        <w:rPr>
          <w:rtl w:val="0"/>
        </w:rPr>
        <w:t xml:space="preserve">A lógica e conhecimento</w:t>
      </w:r>
    </w:p>
    <w:p w:rsidR="00000000" w:rsidDel="00000000" w:rsidP="00000000" w:rsidRDefault="00000000" w:rsidRPr="00000000" w14:paraId="00000011">
      <w:pPr>
        <w:keepNext w:val="1"/>
        <w:numPr>
          <w:ilvl w:val="1"/>
          <w:numId w:val="1"/>
        </w:numPr>
        <w:ind w:left="1539" w:hanging="405"/>
      </w:pPr>
      <w:r w:rsidDel="00000000" w:rsidR="00000000" w:rsidRPr="00000000">
        <w:rPr>
          <w:rtl w:val="0"/>
        </w:rPr>
        <w:t xml:space="preserve">Método e conhecimento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539" w:hanging="405"/>
      </w:pPr>
      <w:r w:rsidDel="00000000" w:rsidR="00000000" w:rsidRPr="00000000">
        <w:rPr>
          <w:rtl w:val="0"/>
        </w:rPr>
        <w:t xml:space="preserve">Noções de epistemologia e conhecimento filosófico</w:t>
      </w:r>
    </w:p>
    <w:p w:rsidR="00000000" w:rsidDel="00000000" w:rsidP="00000000" w:rsidRDefault="00000000" w:rsidRPr="00000000" w14:paraId="00000013">
      <w:pPr>
        <w:spacing w:after="60" w:before="240" w:lineRule="auto"/>
        <w:ind w:firstLine="0"/>
        <w:rPr/>
      </w:pPr>
      <w:r w:rsidDel="00000000" w:rsidR="00000000" w:rsidRPr="00000000">
        <w:rPr>
          <w:rtl w:val="0"/>
        </w:rPr>
        <w:t xml:space="preserve">UNIDADE II – Filosofia Moral</w:t>
      </w:r>
    </w:p>
    <w:p w:rsidR="00000000" w:rsidDel="00000000" w:rsidP="00000000" w:rsidRDefault="00000000" w:rsidRPr="00000000" w14:paraId="00000014">
      <w:pPr>
        <w:ind w:left="1134" w:firstLine="0"/>
        <w:rPr/>
      </w:pPr>
      <w:r w:rsidDel="00000000" w:rsidR="00000000" w:rsidRPr="00000000">
        <w:rPr>
          <w:rtl w:val="0"/>
        </w:rPr>
        <w:t xml:space="preserve">2.1 Relativismos na Ética </w:t>
      </w:r>
    </w:p>
    <w:p w:rsidR="00000000" w:rsidDel="00000000" w:rsidP="00000000" w:rsidRDefault="00000000" w:rsidRPr="00000000" w14:paraId="00000015">
      <w:pPr>
        <w:ind w:left="1134" w:firstLine="0"/>
        <w:rPr/>
      </w:pPr>
      <w:r w:rsidDel="00000000" w:rsidR="00000000" w:rsidRPr="00000000">
        <w:rPr>
          <w:rtl w:val="0"/>
        </w:rPr>
        <w:t xml:space="preserve">2.2 Utilitarismo</w:t>
      </w:r>
    </w:p>
    <w:p w:rsidR="00000000" w:rsidDel="00000000" w:rsidP="00000000" w:rsidRDefault="00000000" w:rsidRPr="00000000" w14:paraId="00000016">
      <w:pPr>
        <w:ind w:left="1134" w:firstLine="0"/>
        <w:rPr/>
      </w:pPr>
      <w:r w:rsidDel="00000000" w:rsidR="00000000" w:rsidRPr="00000000">
        <w:rPr>
          <w:rtl w:val="0"/>
        </w:rPr>
        <w:t xml:space="preserve">2.3 Deontologia</w:t>
      </w:r>
    </w:p>
    <w:p w:rsidR="00000000" w:rsidDel="00000000" w:rsidP="00000000" w:rsidRDefault="00000000" w:rsidRPr="00000000" w14:paraId="00000017">
      <w:pPr>
        <w:ind w:left="1134" w:firstLine="0"/>
        <w:rPr/>
      </w:pPr>
      <w:r w:rsidDel="00000000" w:rsidR="00000000" w:rsidRPr="00000000">
        <w:rPr>
          <w:rtl w:val="0"/>
        </w:rPr>
        <w:t xml:space="preserve">2.4 Ética e humanização</w:t>
      </w:r>
    </w:p>
    <w:p w:rsidR="00000000" w:rsidDel="00000000" w:rsidP="00000000" w:rsidRDefault="00000000" w:rsidRPr="00000000" w14:paraId="00000018">
      <w:pPr>
        <w:spacing w:after="240" w:befor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Bibliografia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ind w:firstLine="0"/>
        <w:rPr/>
      </w:pPr>
      <w:r w:rsidDel="00000000" w:rsidR="00000000" w:rsidRPr="00000000">
        <w:rPr>
          <w:rtl w:val="0"/>
        </w:rPr>
        <w:t xml:space="preserve">ALMEIDA, Aires et al. </w:t>
      </w:r>
      <w:r w:rsidDel="00000000" w:rsidR="00000000" w:rsidRPr="00000000">
        <w:rPr>
          <w:b w:val="1"/>
          <w:rtl w:val="0"/>
        </w:rPr>
        <w:t xml:space="preserve">A arte de pensar</w:t>
      </w:r>
      <w:r w:rsidDel="00000000" w:rsidR="00000000" w:rsidRPr="00000000">
        <w:rPr>
          <w:rtl w:val="0"/>
        </w:rPr>
        <w:t xml:space="preserve">. Filosofia 10º ano. v.1, 6 ed., Lisboa: Didáctica Editora, 2011.</w:t>
      </w:r>
    </w:p>
    <w:p w:rsidR="00000000" w:rsidDel="00000000" w:rsidP="00000000" w:rsidRDefault="00000000" w:rsidRPr="00000000" w14:paraId="0000001A">
      <w:pPr>
        <w:spacing w:after="120" w:lineRule="auto"/>
        <w:ind w:firstLine="0"/>
        <w:rPr/>
      </w:pPr>
      <w:r w:rsidDel="00000000" w:rsidR="00000000" w:rsidRPr="00000000">
        <w:rPr>
          <w:rtl w:val="0"/>
        </w:rPr>
        <w:t xml:space="preserve">MARCONDES, Danilo. </w:t>
      </w:r>
      <w:r w:rsidDel="00000000" w:rsidR="00000000" w:rsidRPr="00000000">
        <w:rPr>
          <w:b w:val="1"/>
          <w:rtl w:val="0"/>
        </w:rPr>
        <w:t xml:space="preserve">Textos básicos de Ética.</w:t>
      </w:r>
      <w:r w:rsidDel="00000000" w:rsidR="00000000" w:rsidRPr="00000000">
        <w:rPr>
          <w:rtl w:val="0"/>
        </w:rPr>
        <w:t xml:space="preserve"> De Platão a Foucault. Rio de Janeiro: Zahar, 2007.</w:t>
      </w:r>
    </w:p>
    <w:p w:rsidR="00000000" w:rsidDel="00000000" w:rsidP="00000000" w:rsidRDefault="00000000" w:rsidRPr="00000000" w14:paraId="0000001B">
      <w:pPr>
        <w:spacing w:after="120" w:lineRule="auto"/>
        <w:ind w:firstLine="0"/>
        <w:rPr/>
      </w:pPr>
      <w:r w:rsidDel="00000000" w:rsidR="00000000" w:rsidRPr="00000000">
        <w:rPr>
          <w:rtl w:val="0"/>
        </w:rPr>
        <w:t xml:space="preserve">RACHELS, J. RACHELS, S. </w:t>
      </w:r>
      <w:r w:rsidDel="00000000" w:rsidR="00000000" w:rsidRPr="00000000">
        <w:rPr>
          <w:b w:val="1"/>
          <w:rtl w:val="0"/>
        </w:rPr>
        <w:t xml:space="preserve">Os elementos da filosofia moral.</w:t>
      </w:r>
      <w:r w:rsidDel="00000000" w:rsidR="00000000" w:rsidRPr="00000000">
        <w:rPr>
          <w:rtl w:val="0"/>
        </w:rPr>
        <w:t xml:space="preserve"> Trad. Delamar José Volpato Dutra. 7 ed. Porto Alegre: MCGRAW-HILL, 2012.</w:t>
      </w:r>
    </w:p>
    <w:p w:rsidR="00000000" w:rsidDel="00000000" w:rsidP="00000000" w:rsidRDefault="00000000" w:rsidRPr="00000000" w14:paraId="0000001C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Bibliografia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ind w:firstLine="0"/>
        <w:rPr/>
      </w:pPr>
      <w:r w:rsidDel="00000000" w:rsidR="00000000" w:rsidRPr="00000000">
        <w:rPr>
          <w:rtl w:val="0"/>
        </w:rPr>
        <w:t xml:space="preserve">ARISTÓTELES. </w:t>
      </w:r>
      <w:r w:rsidDel="00000000" w:rsidR="00000000" w:rsidRPr="00000000">
        <w:rPr>
          <w:b w:val="1"/>
          <w:rtl w:val="0"/>
        </w:rPr>
        <w:t xml:space="preserve">Ética a Nicômaco. </w:t>
      </w:r>
      <w:r w:rsidDel="00000000" w:rsidR="00000000" w:rsidRPr="00000000">
        <w:rPr>
          <w:rtl w:val="0"/>
        </w:rPr>
        <w:t xml:space="preserve">Coleção A obra-prima de cada autor. São Paulo: M. Claret, 2005. 240 p.</w:t>
      </w:r>
    </w:p>
    <w:p w:rsidR="00000000" w:rsidDel="00000000" w:rsidP="00000000" w:rsidRDefault="00000000" w:rsidRPr="00000000" w14:paraId="0000001F">
      <w:pPr>
        <w:spacing w:after="120" w:lineRule="auto"/>
        <w:ind w:firstLine="0"/>
        <w:rPr/>
      </w:pPr>
      <w:r w:rsidDel="00000000" w:rsidR="00000000" w:rsidRPr="00000000">
        <w:rPr>
          <w:rtl w:val="0"/>
        </w:rPr>
        <w:t xml:space="preserve">CHAUI, M.. </w:t>
      </w:r>
      <w:r w:rsidDel="00000000" w:rsidR="00000000" w:rsidRPr="00000000">
        <w:rPr>
          <w:b w:val="1"/>
          <w:rtl w:val="0"/>
        </w:rPr>
        <w:t xml:space="preserve">Convite à filosofia</w:t>
      </w:r>
      <w:r w:rsidDel="00000000" w:rsidR="00000000" w:rsidRPr="00000000">
        <w:rPr>
          <w:rtl w:val="0"/>
        </w:rPr>
        <w:t xml:space="preserve">. São Paulo: Ática, 2005.</w:t>
      </w:r>
    </w:p>
    <w:p w:rsidR="00000000" w:rsidDel="00000000" w:rsidP="00000000" w:rsidRDefault="00000000" w:rsidRPr="00000000" w14:paraId="00000020">
      <w:pPr>
        <w:spacing w:after="120" w:lineRule="auto"/>
        <w:ind w:firstLine="0"/>
        <w:rPr/>
      </w:pPr>
      <w:r w:rsidDel="00000000" w:rsidR="00000000" w:rsidRPr="00000000">
        <w:rPr>
          <w:rtl w:val="0"/>
        </w:rPr>
        <w:t xml:space="preserve">GALLO, Sílvio (Coord.) </w:t>
      </w:r>
      <w:r w:rsidDel="00000000" w:rsidR="00000000" w:rsidRPr="00000000">
        <w:rPr>
          <w:b w:val="1"/>
          <w:rtl w:val="0"/>
        </w:rPr>
        <w:t xml:space="preserve">Ética e cidadania:</w:t>
      </w:r>
      <w:r w:rsidDel="00000000" w:rsidR="00000000" w:rsidRPr="00000000">
        <w:rPr>
          <w:rtl w:val="0"/>
        </w:rPr>
        <w:t xml:space="preserve"> caminhos da filosofia. 20 ed. Campinas: Papirus, 2009. </w:t>
      </w:r>
    </w:p>
    <w:p w:rsidR="00000000" w:rsidDel="00000000" w:rsidP="00000000" w:rsidRDefault="00000000" w:rsidRPr="00000000" w14:paraId="00000021">
      <w:pPr>
        <w:spacing w:after="120" w:lineRule="auto"/>
        <w:ind w:firstLine="0"/>
        <w:rPr/>
      </w:pPr>
      <w:r w:rsidDel="00000000" w:rsidR="00000000" w:rsidRPr="00000000">
        <w:rPr>
          <w:rtl w:val="0"/>
        </w:rPr>
        <w:t xml:space="preserve">SANCHEZ VAZQUEZ, Adolfo. </w:t>
      </w:r>
      <w:r w:rsidDel="00000000" w:rsidR="00000000" w:rsidRPr="00000000">
        <w:rPr>
          <w:b w:val="1"/>
          <w:rtl w:val="0"/>
        </w:rPr>
        <w:t xml:space="preserve">Ética. </w:t>
      </w:r>
      <w:r w:rsidDel="00000000" w:rsidR="00000000" w:rsidRPr="00000000">
        <w:rPr>
          <w:rtl w:val="0"/>
        </w:rPr>
        <w:t xml:space="preserve">28.ed. Rio de Janeiro, RJ: Civilização Brasileira, 2006. 302 p.</w:t>
      </w:r>
    </w:p>
    <w:p w:rsidR="00000000" w:rsidDel="00000000" w:rsidP="00000000" w:rsidRDefault="00000000" w:rsidRPr="00000000" w14:paraId="00000022">
      <w:pPr>
        <w:spacing w:after="120" w:lineRule="auto"/>
        <w:ind w:firstLine="0"/>
        <w:rPr/>
      </w:pPr>
      <w:r w:rsidDel="00000000" w:rsidR="00000000" w:rsidRPr="00000000">
        <w:rPr>
          <w:rtl w:val="0"/>
        </w:rPr>
        <w:t xml:space="preserve">SINGER, P. </w:t>
      </w:r>
      <w:r w:rsidDel="00000000" w:rsidR="00000000" w:rsidRPr="00000000">
        <w:rPr>
          <w:b w:val="1"/>
          <w:rtl w:val="0"/>
        </w:rPr>
        <w:t xml:space="preserve">Ética Prática.</w:t>
      </w:r>
      <w:r w:rsidDel="00000000" w:rsidR="00000000" w:rsidRPr="00000000">
        <w:rPr>
          <w:rtl w:val="0"/>
        </w:rPr>
        <w:t xml:space="preserve"> 3 ed., São Paulo: Martins Fontes, 2002, 399p.</w:t>
      </w:r>
    </w:p>
    <w:p w:rsidR="00000000" w:rsidDel="00000000" w:rsidP="00000000" w:rsidRDefault="00000000" w:rsidRPr="00000000" w14:paraId="00000023">
      <w:pPr>
        <w:spacing w:after="120" w:lineRule="auto"/>
        <w:ind w:firstLine="0"/>
        <w:rPr>
          <w:b w:val="1"/>
        </w:rPr>
      </w:pPr>
      <w:r w:rsidDel="00000000" w:rsidR="00000000" w:rsidRPr="00000000">
        <w:rPr>
          <w:rtl w:val="0"/>
        </w:rPr>
        <w:t xml:space="preserve">VALLS, Alvaro L. M. </w:t>
      </w:r>
      <w:r w:rsidDel="00000000" w:rsidR="00000000" w:rsidRPr="00000000">
        <w:rPr>
          <w:b w:val="1"/>
          <w:rtl w:val="0"/>
        </w:rPr>
        <w:t xml:space="preserve">O que é ética. </w:t>
      </w:r>
      <w:r w:rsidDel="00000000" w:rsidR="00000000" w:rsidRPr="00000000">
        <w:rPr>
          <w:rtl w:val="0"/>
        </w:rPr>
        <w:t xml:space="preserve">9.ed. Coleção primeiros passos. São Paulo, SP: Brasiliense, 1994. 83 p.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0" w:hanging="2"/>
      <w:jc w:val="center"/>
      <w:rPr/>
    </w:pPr>
    <w:r w:rsidDel="00000000" w:rsidR="00000000" w:rsidRPr="00000000">
      <w:rPr/>
      <w:drawing>
        <wp:inline distB="0" distT="0" distL="114300" distR="114300">
          <wp:extent cx="423545" cy="461010"/>
          <wp:effectExtent b="0" l="0" r="0" t="0"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3545" cy="461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left="0"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27">
    <w:pPr>
      <w:ind w:left="0"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28">
    <w:pPr>
      <w:ind w:left="0"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29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05" w:hanging="40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539" w:hanging="4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1Nivel1Conteudo" w:customStyle="1">
    <w:name w:val="Título 1;Nivel 1 Conteudo"/>
    <w:basedOn w:val="Normal"/>
    <w:next w:val="Normal"/>
    <w:pPr>
      <w:keepNext w:val="1"/>
      <w:ind w:left="1560" w:hanging="426"/>
    </w:pPr>
    <w:rPr>
      <w:bCs w:val="1"/>
      <w:kern w:val="32"/>
      <w:szCs w:val="32"/>
      <w:lang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rFonts w:ascii="Times New Roman" w:hAnsi="Times New Roman"/>
      <w:lang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rpodetextoChar" w:customStyle="1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tuloNivel0Contedo" w:customStyle="1">
    <w:name w:val="Título;Nivel 0 Conteúdo"/>
    <w:basedOn w:val="Normal"/>
    <w:next w:val="Normal"/>
    <w:pPr>
      <w:spacing w:after="60" w:before="240"/>
    </w:pPr>
    <w:rPr>
      <w:bCs w:val="1"/>
      <w:kern w:val="28"/>
      <w:szCs w:val="32"/>
      <w:lang/>
    </w:rPr>
  </w:style>
  <w:style w:type="character" w:styleId="TtuloCharNivel0ContedoChar" w:customStyle="1">
    <w:name w:val="Título Char;Nivel 0 Conteúdo Char"/>
    <w:rPr>
      <w:rFonts w:ascii="Arial" w:cs="Times New Roman" w:eastAsia="Times New Roman" w:hAnsi="Arial"/>
      <w:bCs w:val="1"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styleId="Ttulo1CharNivel1ConteudoChar" w:customStyle="1">
    <w:name w:val="Título 1 Char;Nivel 1 Conteudo Char"/>
    <w:rPr>
      <w:rFonts w:ascii="Arial" w:cs="Times New Roman" w:eastAsia="Times New Roman" w:hAnsi="Arial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paragraph" w:styleId="Nivel2Contedo" w:customStyle="1">
    <w:name w:val="Nivel 2 Conteúdo"/>
    <w:basedOn w:val="Ttulo1Nivel1Conteudo"/>
    <w:next w:val="Normal"/>
    <w:pPr>
      <w:ind w:left="2127" w:hanging="567"/>
    </w:pPr>
    <w:rPr>
      <w:szCs w:val="24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corrido" w:customStyle="1">
    <w:name w:val="Texto corrido"/>
    <w:basedOn w:val="Normal"/>
    <w:pPr>
      <w:spacing w:after="160" w:line="360" w:lineRule="auto"/>
      <w:ind w:firstLine="708"/>
    </w:pPr>
    <w:rPr>
      <w:rFonts w:eastAsia="Calibri"/>
      <w:color w:val="171717"/>
      <w:lang w:eastAsia="en-US"/>
    </w:rPr>
  </w:style>
  <w:style w:type="character" w:styleId="TextocorridoChar" w:customStyle="1">
    <w:name w:val="Texto corrido Char"/>
    <w:rPr>
      <w:rFonts w:ascii="Arial" w:cs="Arial" w:eastAsia="Calibri" w:hAnsi="Arial"/>
      <w:color w:val="171717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Ttulo2Char" w:customStyle="1">
    <w:name w:val="Título 2 Char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styleId="Tabelapadroverde1" w:customStyle="1">
    <w:name w:val="Tabela padrão verde1"/>
    <w:basedOn w:val="Tabelanormal"/>
    <w:next w:val="TabeladeGrade5Escur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Calibri"/>
      <w:position w:val="-1"/>
      <w:szCs w:val="22"/>
      <w:lang w:eastAsia="en-US"/>
    </w:r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</w:style>
  <w:style w:type="paragraph" w:styleId="Textotabela" w:customStyle="1">
    <w:name w:val="Texto tabela"/>
    <w:basedOn w:val="Textocorrido"/>
    <w:pPr>
      <w:spacing w:after="120" w:before="120" w:line="240" w:lineRule="auto"/>
      <w:ind w:firstLine="0"/>
      <w:jc w:val="left"/>
    </w:pPr>
    <w:rPr>
      <w:rFonts w:eastAsia="Arial"/>
      <w:sz w:val="20"/>
      <w:lang w:eastAsia="pt-BR"/>
    </w:rPr>
  </w:style>
  <w:style w:type="character" w:styleId="TextotabelaChar" w:customStyle="1">
    <w:name w:val="Texto tabela Char"/>
    <w:rPr>
      <w:rFonts w:ascii="Arial" w:cs="Arial" w:eastAsia="Arial" w:hAnsi="Arial"/>
      <w:color w:val="171717"/>
      <w:w w:val="100"/>
      <w:position w:val="-1"/>
      <w:szCs w:val="24"/>
      <w:effect w:val="none"/>
      <w:vertAlign w:val="baseline"/>
      <w:cs w:val="0"/>
      <w:em w:val="none"/>
    </w:rPr>
  </w:style>
  <w:style w:type="table" w:styleId="TabeladeGrade5Escura">
    <w:name w:val="Grid Table 5 Dark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</w:style>
  <w:style w:type="table" w:styleId="TabeladeGrade5Escura-nfase6">
    <w:name w:val="Grid Table 5 Dark Accent 6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7zQ9BzyDSlWc5Hl47GWZJ/DNkQ==">CgMxLjA4AHIhMW1kcjlWSndkUW56UlJ5eWQ5bkdzTjFmT1A0ZEN1cHBh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2022-09-27T12:54:00Z</dcterms:created>
  <dc:creator>DIREN</dc:creator>
</cp:coreProperties>
</file>