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9"/>
        <w:gridCol w:w="4321"/>
        <w:tblGridChange w:id="0">
          <w:tblGrid>
            <w:gridCol w:w="4419"/>
            <w:gridCol w:w="43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Desenvolvimento de Interfaces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Vigência: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partir de 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letivo: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º semestre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 total: 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Código: </w:t>
            </w:r>
            <w:r w:rsidDel="00000000" w:rsidR="00000000" w:rsidRPr="00000000">
              <w:rPr>
                <w:rtl w:val="0"/>
              </w:rPr>
              <w:t xml:space="preserve">SUP.2649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Extensão: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Pesquisa: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 Prática: </w:t>
            </w:r>
            <w:r w:rsidDel="00000000" w:rsidR="00000000" w:rsidRPr="00000000">
              <w:rPr>
                <w:rtl w:val="0"/>
              </w:rPr>
              <w:t xml:space="preserve">0 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EaD: </w:t>
            </w:r>
            <w:r w:rsidDel="00000000" w:rsidR="00000000" w:rsidRPr="00000000">
              <w:rPr>
                <w:rtl w:val="0"/>
              </w:rPr>
              <w:t xml:space="preserve">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rtl w:val="0"/>
              </w:rPr>
              <w:t xml:space="preserve">Aprofundamento do desenvolvimento de interfaces gráficas para a Web. Estudo e aprofundamento de linguagem para a programação de páginas Web dinâmicas e o estudo de recursos para a produtividade no desenvolvimento de aplicações Web dinâmicas.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Conteúdos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UNIDADE I – Linguagem de Programação JavaScript</w:t>
      </w:r>
    </w:p>
    <w:p w:rsidR="00000000" w:rsidDel="00000000" w:rsidP="00000000" w:rsidRDefault="00000000" w:rsidRPr="00000000" w14:paraId="00000012">
      <w:pPr>
        <w:ind w:left="1133.858267716535" w:firstLine="0"/>
        <w:rPr/>
      </w:pPr>
      <w:r w:rsidDel="00000000" w:rsidR="00000000" w:rsidRPr="00000000">
        <w:rPr>
          <w:rtl w:val="0"/>
        </w:rPr>
        <w:t xml:space="preserve">1.1 Ferramentas de desenvolvimento</w:t>
      </w:r>
    </w:p>
    <w:p w:rsidR="00000000" w:rsidDel="00000000" w:rsidP="00000000" w:rsidRDefault="00000000" w:rsidRPr="00000000" w14:paraId="00000013">
      <w:pPr>
        <w:ind w:left="1133.858267716535" w:firstLine="0"/>
        <w:rPr/>
      </w:pPr>
      <w:r w:rsidDel="00000000" w:rsidR="00000000" w:rsidRPr="00000000">
        <w:rPr>
          <w:rtl w:val="0"/>
        </w:rPr>
        <w:t xml:space="preserve">1.2 Visão geral da linguagem JavaScript</w:t>
      </w:r>
    </w:p>
    <w:p w:rsidR="00000000" w:rsidDel="00000000" w:rsidP="00000000" w:rsidRDefault="00000000" w:rsidRPr="00000000" w14:paraId="00000014">
      <w:pPr>
        <w:ind w:firstLine="1133.858267716535"/>
        <w:rPr/>
      </w:pPr>
      <w:r w:rsidDel="00000000" w:rsidR="00000000" w:rsidRPr="00000000">
        <w:rPr>
          <w:rtl w:val="0"/>
        </w:rPr>
        <w:t xml:space="preserve">1.3 Sintaxe, semântica e tipos de dados</w:t>
      </w:r>
    </w:p>
    <w:p w:rsidR="00000000" w:rsidDel="00000000" w:rsidP="00000000" w:rsidRDefault="00000000" w:rsidRPr="00000000" w14:paraId="00000015">
      <w:pPr>
        <w:ind w:firstLine="1133.858267716535"/>
        <w:rPr/>
      </w:pPr>
      <w:r w:rsidDel="00000000" w:rsidR="00000000" w:rsidRPr="00000000">
        <w:rPr>
          <w:rtl w:val="0"/>
        </w:rPr>
        <w:t xml:space="preserve">1.4 Expressões e operadores</w:t>
      </w:r>
    </w:p>
    <w:p w:rsidR="00000000" w:rsidDel="00000000" w:rsidP="00000000" w:rsidRDefault="00000000" w:rsidRPr="00000000" w14:paraId="00000016">
      <w:pPr>
        <w:ind w:firstLine="1133.858267716535"/>
        <w:rPr/>
      </w:pPr>
      <w:r w:rsidDel="00000000" w:rsidR="00000000" w:rsidRPr="00000000">
        <w:rPr>
          <w:rtl w:val="0"/>
        </w:rPr>
        <w:t xml:space="preserve">1.5 Controle de fluxo e tratamento de exceções</w:t>
      </w:r>
    </w:p>
    <w:p w:rsidR="00000000" w:rsidDel="00000000" w:rsidP="00000000" w:rsidRDefault="00000000" w:rsidRPr="00000000" w14:paraId="00000017">
      <w:pPr>
        <w:ind w:firstLine="1133.858267716535"/>
        <w:rPr/>
      </w:pPr>
      <w:r w:rsidDel="00000000" w:rsidR="00000000" w:rsidRPr="00000000">
        <w:rPr>
          <w:rtl w:val="0"/>
        </w:rPr>
        <w:t xml:space="preserve">1.6 Laços de repetição</w:t>
      </w:r>
    </w:p>
    <w:p w:rsidR="00000000" w:rsidDel="00000000" w:rsidP="00000000" w:rsidRDefault="00000000" w:rsidRPr="00000000" w14:paraId="00000018">
      <w:pPr>
        <w:ind w:firstLine="1133.858267716535"/>
        <w:rPr/>
      </w:pPr>
      <w:r w:rsidDel="00000000" w:rsidR="00000000" w:rsidRPr="00000000">
        <w:rPr>
          <w:rtl w:val="0"/>
        </w:rPr>
        <w:t xml:space="preserve">1.7 Funções e eventos</w:t>
      </w:r>
    </w:p>
    <w:p w:rsidR="00000000" w:rsidDel="00000000" w:rsidP="00000000" w:rsidRDefault="00000000" w:rsidRPr="00000000" w14:paraId="00000019">
      <w:pPr>
        <w:ind w:firstLine="1133.858267716535"/>
        <w:rPr/>
      </w:pPr>
      <w:r w:rsidDel="00000000" w:rsidR="00000000" w:rsidRPr="00000000">
        <w:rPr>
          <w:rtl w:val="0"/>
        </w:rPr>
        <w:t xml:space="preserve">1.8 Definição de objetos</w:t>
      </w:r>
    </w:p>
    <w:p w:rsidR="00000000" w:rsidDel="00000000" w:rsidP="00000000" w:rsidRDefault="00000000" w:rsidRPr="00000000" w14:paraId="0000001A">
      <w:pPr>
        <w:ind w:firstLine="1133.858267716535"/>
        <w:rPr/>
      </w:pPr>
      <w:r w:rsidDel="00000000" w:rsidR="00000000" w:rsidRPr="00000000">
        <w:rPr>
          <w:rtl w:val="0"/>
        </w:rPr>
        <w:t xml:space="preserve">1.9  Coleções</w:t>
      </w:r>
    </w:p>
    <w:p w:rsidR="00000000" w:rsidDel="00000000" w:rsidP="00000000" w:rsidRDefault="00000000" w:rsidRPr="00000000" w14:paraId="0000001B">
      <w:pPr>
        <w:ind w:firstLine="1133.858267716535"/>
        <w:rPr/>
      </w:pPr>
      <w:r w:rsidDel="00000000" w:rsidR="00000000" w:rsidRPr="00000000">
        <w:rPr>
          <w:rtl w:val="0"/>
        </w:rPr>
        <w:t xml:space="preserve">1.10 Introdução à biblioteca jQuery</w:t>
      </w:r>
    </w:p>
    <w:p w:rsidR="00000000" w:rsidDel="00000000" w:rsidP="00000000" w:rsidRDefault="00000000" w:rsidRPr="00000000" w14:paraId="0000001C">
      <w:pPr>
        <w:ind w:firstLine="1133.858267716535"/>
        <w:rPr/>
      </w:pPr>
      <w:r w:rsidDel="00000000" w:rsidR="00000000" w:rsidRPr="00000000">
        <w:rPr>
          <w:rtl w:val="0"/>
        </w:rPr>
        <w:t xml:space="preserve">1.11 Introdução à notação JSON</w:t>
      </w:r>
    </w:p>
    <w:p w:rsidR="00000000" w:rsidDel="00000000" w:rsidP="00000000" w:rsidRDefault="00000000" w:rsidRPr="00000000" w14:paraId="0000001D">
      <w:pPr>
        <w:ind w:firstLine="1133.858267716535"/>
        <w:rPr/>
      </w:pPr>
      <w:r w:rsidDel="00000000" w:rsidR="00000000" w:rsidRPr="00000000">
        <w:rPr>
          <w:rtl w:val="0"/>
        </w:rPr>
        <w:t xml:space="preserve">1.12 Requisições síncronas e assíncronas</w:t>
      </w:r>
    </w:p>
    <w:p w:rsidR="00000000" w:rsidDel="00000000" w:rsidP="00000000" w:rsidRDefault="00000000" w:rsidRPr="00000000" w14:paraId="0000001E">
      <w:pPr>
        <w:ind w:firstLine="1133.858267716535"/>
        <w:rPr/>
      </w:pPr>
      <w:r w:rsidDel="00000000" w:rsidR="00000000" w:rsidRPr="00000000">
        <w:rPr>
          <w:rtl w:val="0"/>
        </w:rPr>
        <w:t xml:space="preserve">1.13 Linguagem de programação TypeScript</w:t>
      </w:r>
    </w:p>
    <w:p w:rsidR="00000000" w:rsidDel="00000000" w:rsidP="00000000" w:rsidRDefault="00000000" w:rsidRPr="00000000" w14:paraId="0000001F">
      <w:pPr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UNIDADE II – Produtividade no desenvolvimento de aplicações web</w:t>
      </w:r>
    </w:p>
    <w:p w:rsidR="00000000" w:rsidDel="00000000" w:rsidP="00000000" w:rsidRDefault="00000000" w:rsidRPr="00000000" w14:paraId="00000021">
      <w:pPr>
        <w:ind w:left="1133.858267716535" w:firstLine="0"/>
        <w:rPr/>
      </w:pPr>
      <w:r w:rsidDel="00000000" w:rsidR="00000000" w:rsidRPr="00000000">
        <w:rPr>
          <w:rtl w:val="0"/>
        </w:rPr>
        <w:t xml:space="preserve">2.1 Principais </w:t>
      </w:r>
      <w:r w:rsidDel="00000000" w:rsidR="00000000" w:rsidRPr="00000000">
        <w:rPr>
          <w:i w:val="1"/>
          <w:rtl w:val="0"/>
        </w:rPr>
        <w:t xml:space="preserve">frameworks</w:t>
      </w:r>
      <w:r w:rsidDel="00000000" w:rsidR="00000000" w:rsidRPr="00000000">
        <w:rPr>
          <w:rtl w:val="0"/>
        </w:rPr>
        <w:t xml:space="preserve"> para a criação de interfaces</w:t>
      </w:r>
    </w:p>
    <w:p w:rsidR="00000000" w:rsidDel="00000000" w:rsidP="00000000" w:rsidRDefault="00000000" w:rsidRPr="00000000" w14:paraId="00000022">
      <w:pPr>
        <w:ind w:left="1133.858267716535" w:firstLine="0"/>
        <w:rPr/>
      </w:pPr>
      <w:r w:rsidDel="00000000" w:rsidR="00000000" w:rsidRPr="00000000">
        <w:rPr>
          <w:rtl w:val="0"/>
        </w:rPr>
        <w:t xml:space="preserve">2.2 Principais bibliotecas para a criação de interfaces</w:t>
      </w:r>
    </w:p>
    <w:p w:rsidR="00000000" w:rsidDel="00000000" w:rsidP="00000000" w:rsidRDefault="00000000" w:rsidRPr="00000000" w14:paraId="00000023">
      <w:pPr>
        <w:widowControl w:val="1"/>
        <w:ind w:left="1587" w:right="0" w:hanging="510"/>
        <w:jc w:val="both"/>
        <w:rPr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  <w:i w:val="0"/>
          <w:smallCaps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Bibliografia básica</w:t>
      </w:r>
    </w:p>
    <w:p w:rsidR="00000000" w:rsidDel="00000000" w:rsidP="00000000" w:rsidRDefault="00000000" w:rsidRPr="00000000" w14:paraId="00000025">
      <w:pPr>
        <w:spacing w:after="120" w:lineRule="auto"/>
        <w:rPr/>
      </w:pPr>
      <w:r w:rsidDel="00000000" w:rsidR="00000000" w:rsidRPr="00000000">
        <w:rPr>
          <w:rtl w:val="0"/>
        </w:rPr>
        <w:t xml:space="preserve">BASSETT, Lindsay. </w:t>
      </w:r>
      <w:r w:rsidDel="00000000" w:rsidR="00000000" w:rsidRPr="00000000">
        <w:rPr>
          <w:b w:val="1"/>
          <w:rtl w:val="0"/>
        </w:rPr>
        <w:t xml:space="preserve">Introdução ao JSON: Um guia para JSON que vai direto ao ponto</w:t>
      </w:r>
      <w:r w:rsidDel="00000000" w:rsidR="00000000" w:rsidRPr="00000000">
        <w:rPr>
          <w:rtl w:val="0"/>
        </w:rPr>
        <w:t xml:space="preserve">. São Paulo: Novatec Editora, 2019.</w:t>
      </w:r>
    </w:p>
    <w:p w:rsidR="00000000" w:rsidDel="00000000" w:rsidP="00000000" w:rsidRDefault="00000000" w:rsidRPr="00000000" w14:paraId="00000026">
      <w:pPr>
        <w:spacing w:after="120" w:lineRule="auto"/>
        <w:rPr/>
      </w:pPr>
      <w:r w:rsidDel="00000000" w:rsidR="00000000" w:rsidRPr="00000000">
        <w:rPr>
          <w:rtl w:val="0"/>
        </w:rPr>
        <w:t xml:space="preserve">FRISBIE, Matt. </w:t>
      </w:r>
      <w:r w:rsidDel="00000000" w:rsidR="00000000" w:rsidRPr="00000000">
        <w:rPr>
          <w:b w:val="1"/>
          <w:rtl w:val="0"/>
        </w:rPr>
        <w:t xml:space="preserve">Professional JavaScript for Web Developers</w:t>
      </w:r>
      <w:r w:rsidDel="00000000" w:rsidR="00000000" w:rsidRPr="00000000">
        <w:rPr>
          <w:rtl w:val="0"/>
        </w:rPr>
        <w:t xml:space="preserve">. 4. ed. Birmingham, Inglaterra: Wrox, 2019.</w:t>
      </w:r>
    </w:p>
    <w:p w:rsidR="00000000" w:rsidDel="00000000" w:rsidP="00000000" w:rsidRDefault="00000000" w:rsidRPr="00000000" w14:paraId="00000027">
      <w:pPr>
        <w:spacing w:after="120" w:lineRule="auto"/>
        <w:rPr/>
      </w:pPr>
      <w:r w:rsidDel="00000000" w:rsidR="00000000" w:rsidRPr="00000000">
        <w:rPr>
          <w:rtl w:val="0"/>
        </w:rPr>
        <w:t xml:space="preserve">PUREWAL, Semmy. </w:t>
      </w:r>
      <w:r w:rsidDel="00000000" w:rsidR="00000000" w:rsidRPr="00000000">
        <w:rPr>
          <w:b w:val="1"/>
          <w:rtl w:val="0"/>
        </w:rPr>
        <w:t xml:space="preserve">Aprendendo a desenvolver aplicações web: Desenvolva rapidamente com as tecnologias JavaScript mais modernas</w:t>
      </w:r>
      <w:r w:rsidDel="00000000" w:rsidR="00000000" w:rsidRPr="00000000">
        <w:rPr>
          <w:rtl w:val="0"/>
        </w:rPr>
        <w:t xml:space="preserve">. São Paulo: Novatec Editora, 2019.</w:t>
      </w:r>
    </w:p>
    <w:p w:rsidR="00000000" w:rsidDel="00000000" w:rsidP="00000000" w:rsidRDefault="00000000" w:rsidRPr="00000000" w14:paraId="00000028">
      <w:pPr>
        <w:spacing w:after="120" w:before="0" w:lineRule="auto"/>
        <w:rPr>
          <w:i w:val="0"/>
          <w:smallCaps w:val="0"/>
          <w:strike w:val="1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trike w:val="1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color w:val="000000"/>
          <w:u w:val="none"/>
          <w:shd w:fill="auto" w:val="clear"/>
          <w:vertAlign w:val="baseline"/>
          <w:rtl w:val="0"/>
        </w:rPr>
        <w:t xml:space="preserve">Bibliografia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rPr/>
      </w:pPr>
      <w:r w:rsidDel="00000000" w:rsidR="00000000" w:rsidRPr="00000000">
        <w:rPr>
          <w:rtl w:val="0"/>
        </w:rPr>
        <w:t xml:space="preserve">GOLDBERG, Josh. </w:t>
      </w:r>
      <w:r w:rsidDel="00000000" w:rsidR="00000000" w:rsidRPr="00000000">
        <w:rPr>
          <w:b w:val="1"/>
          <w:rtl w:val="0"/>
        </w:rPr>
        <w:t xml:space="preserve">Aprendendo TypeScript: Melhore Suas Habilidades de Desenvolvimento web Usando JavaScript Type-Safe</w:t>
      </w:r>
      <w:r w:rsidDel="00000000" w:rsidR="00000000" w:rsidRPr="00000000">
        <w:rPr>
          <w:rtl w:val="0"/>
        </w:rPr>
        <w:t xml:space="preserve">. São Paulo: Novatec Editora, 2022.</w:t>
      </w:r>
    </w:p>
    <w:p w:rsidR="00000000" w:rsidDel="00000000" w:rsidP="00000000" w:rsidRDefault="00000000" w:rsidRPr="00000000" w14:paraId="0000002B">
      <w:pPr>
        <w:spacing w:after="120" w:lineRule="auto"/>
        <w:rPr/>
      </w:pPr>
      <w:r w:rsidDel="00000000" w:rsidR="00000000" w:rsidRPr="00000000">
        <w:rPr>
          <w:rtl w:val="0"/>
        </w:rPr>
        <w:t xml:space="preserve">ALVES, William Pereira. </w:t>
      </w:r>
      <w:r w:rsidDel="00000000" w:rsidR="00000000" w:rsidRPr="00000000">
        <w:rPr>
          <w:b w:val="1"/>
          <w:rtl w:val="0"/>
        </w:rPr>
        <w:t xml:space="preserve">Desenvolvimento de aplicações web com Angular</w:t>
      </w:r>
      <w:r w:rsidDel="00000000" w:rsidR="00000000" w:rsidRPr="00000000">
        <w:rPr>
          <w:rtl w:val="0"/>
        </w:rPr>
        <w:t xml:space="preserve">. 1. ed. Rio de Janeiro: Alta Books, 2019.</w:t>
      </w:r>
    </w:p>
    <w:p w:rsidR="00000000" w:rsidDel="00000000" w:rsidP="00000000" w:rsidRDefault="00000000" w:rsidRPr="00000000" w14:paraId="0000002C">
      <w:pPr>
        <w:spacing w:after="120" w:lineRule="auto"/>
        <w:rPr/>
      </w:pPr>
      <w:r w:rsidDel="00000000" w:rsidR="00000000" w:rsidRPr="00000000">
        <w:rPr>
          <w:rtl w:val="0"/>
        </w:rPr>
        <w:t xml:space="preserve">VILARINHO, Leonardo. </w:t>
      </w:r>
      <w:r w:rsidDel="00000000" w:rsidR="00000000" w:rsidRPr="00000000">
        <w:rPr>
          <w:b w:val="1"/>
          <w:rtl w:val="0"/>
        </w:rPr>
        <w:t xml:space="preserve">Front-end com Vue.js: Da teoria à prática sem complicações</w:t>
      </w:r>
      <w:r w:rsidDel="00000000" w:rsidR="00000000" w:rsidRPr="00000000">
        <w:rPr>
          <w:rtl w:val="0"/>
        </w:rPr>
        <w:t xml:space="preserve">. 1. ed. New York, EUA: Apress, 2023.</w:t>
      </w:r>
    </w:p>
    <w:p w:rsidR="00000000" w:rsidDel="00000000" w:rsidP="00000000" w:rsidRDefault="00000000" w:rsidRPr="00000000" w14:paraId="0000002D">
      <w:pPr>
        <w:spacing w:after="120" w:lineRule="auto"/>
        <w:rPr/>
      </w:pPr>
      <w:r w:rsidDel="00000000" w:rsidR="00000000" w:rsidRPr="00000000">
        <w:rPr>
          <w:rtl w:val="0"/>
        </w:rPr>
        <w:t xml:space="preserve">MORAES, William. </w:t>
      </w:r>
      <w:r w:rsidDel="00000000" w:rsidR="00000000" w:rsidRPr="00000000">
        <w:rPr>
          <w:b w:val="1"/>
          <w:rtl w:val="0"/>
        </w:rPr>
        <w:t xml:space="preserve">Construindo aplicações com NodeJS</w:t>
      </w:r>
      <w:r w:rsidDel="00000000" w:rsidR="00000000" w:rsidRPr="00000000">
        <w:rPr>
          <w:rtl w:val="0"/>
        </w:rPr>
        <w:t xml:space="preserve">. 2. ed. São Paulo: Novatec Editora, 2018.</w:t>
      </w:r>
    </w:p>
    <w:p w:rsidR="00000000" w:rsidDel="00000000" w:rsidP="00000000" w:rsidRDefault="00000000" w:rsidRPr="00000000" w14:paraId="0000002E">
      <w:pPr>
        <w:spacing w:after="120" w:lineRule="auto"/>
        <w:rPr/>
      </w:pPr>
      <w:r w:rsidDel="00000000" w:rsidR="00000000" w:rsidRPr="00000000">
        <w:rPr>
          <w:rtl w:val="0"/>
        </w:rPr>
        <w:t xml:space="preserve">SILVA, Maurício Samy. </w:t>
      </w:r>
      <w:r w:rsidDel="00000000" w:rsidR="00000000" w:rsidRPr="00000000">
        <w:rPr>
          <w:b w:val="1"/>
          <w:rtl w:val="0"/>
        </w:rPr>
        <w:t xml:space="preserve">React - Aprenda Praticando: Desenvolva Aplicações web Reais com uso da Biblioteca React e de Seus Módulos Auxiliares</w:t>
      </w:r>
      <w:r w:rsidDel="00000000" w:rsidR="00000000" w:rsidRPr="00000000">
        <w:rPr>
          <w:rtl w:val="0"/>
        </w:rPr>
        <w:t xml:space="preserve">. 1. ed. São Paulo: Novatec Editora, 2021.</w:t>
      </w:r>
    </w:p>
    <w:p w:rsidR="00000000" w:rsidDel="00000000" w:rsidP="00000000" w:rsidRDefault="00000000" w:rsidRPr="00000000" w14:paraId="0000002F">
      <w:pPr>
        <w:spacing w:after="12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sz w:val="6"/>
        <w:szCs w:val="6"/>
      </w:rPr>
    </w:pPr>
    <w:r w:rsidDel="00000000" w:rsidR="00000000" w:rsidRPr="00000000">
      <w:rPr/>
      <w:drawing>
        <wp:inline distB="0" distT="0" distL="0" distR="0">
          <wp:extent cx="422910" cy="46101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9" l="-32" r="-30" t="-28"/>
                  <a:stretch>
                    <a:fillRect/>
                  </a:stretch>
                </pic:blipFill>
                <pic:spPr>
                  <a:xfrm>
                    <a:off x="0" y="0"/>
                    <a:ext cx="422910" cy="461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Serviço Público Federal</w:t>
    </w:r>
  </w:p>
  <w:p w:rsidR="00000000" w:rsidDel="00000000" w:rsidP="00000000" w:rsidRDefault="00000000" w:rsidRPr="00000000" w14:paraId="00000033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Sul-rio-grandense</w:t>
    </w:r>
  </w:p>
  <w:p w:rsidR="00000000" w:rsidDel="00000000" w:rsidP="00000000" w:rsidRDefault="00000000" w:rsidRPr="00000000" w14:paraId="00000034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35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560" w:right="0" w:hanging="425.99999999999994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jc w:val="both"/>
    </w:pPr>
    <w:rPr>
      <w:rFonts w:ascii="Arial" w:cs="Arial" w:eastAsia="Times New Roman" w:hAnsi="Arial"/>
      <w:color w:val="auto"/>
      <w:sz w:val="24"/>
      <w:szCs w:val="20"/>
      <w:lang w:bidi="ar-SA" w:eastAsia="zh-CN" w:val="pt-BR"/>
    </w:rPr>
  </w:style>
  <w:style w:type="paragraph" w:styleId="Heading1">
    <w:name w:val="Heading 1"/>
    <w:basedOn w:val="Normal"/>
    <w:next w:val="Normal"/>
    <w:qFormat w:val="1"/>
    <w:pPr>
      <w:keepNext w:val="1"/>
      <w:numPr>
        <w:ilvl w:val="0"/>
        <w:numId w:val="1"/>
      </w:numPr>
      <w:ind w:left="1560" w:right="0" w:hanging="426"/>
      <w:outlineLvl w:val="0"/>
    </w:pPr>
    <w:rPr>
      <w:bCs w:val="1"/>
      <w:kern w:val="2"/>
      <w:szCs w:val="32"/>
      <w:lang w:val="en-US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rFonts w:ascii="Symbol" w:cs="Symbol" w:hAnsi="Symbol"/>
      <w:sz w:val="20"/>
      <w:szCs w:val="20"/>
    </w:rPr>
  </w:style>
  <w:style w:type="character" w:styleId="WW8Num2z1">
    <w:name w:val="WW8Num2z1"/>
    <w:qFormat w:val="1"/>
    <w:rPr/>
  </w:style>
  <w:style w:type="character" w:styleId="WW8Num2z2">
    <w:name w:val="WW8Num2z2"/>
    <w:qFormat w:val="1"/>
    <w:rPr/>
  </w:style>
  <w:style w:type="character" w:styleId="WW8Num2z3">
    <w:name w:val="WW8Num2z3"/>
    <w:qFormat w:val="1"/>
    <w:rPr/>
  </w:style>
  <w:style w:type="character" w:styleId="WW8Num2z4">
    <w:name w:val="WW8Num2z4"/>
    <w:qFormat w:val="1"/>
    <w:rPr/>
  </w:style>
  <w:style w:type="character" w:styleId="WW8Num2z5">
    <w:name w:val="WW8Num2z5"/>
    <w:qFormat w:val="1"/>
    <w:rPr/>
  </w:style>
  <w:style w:type="character" w:styleId="WW8Num2z6">
    <w:name w:val="WW8Num2z6"/>
    <w:qFormat w:val="1"/>
    <w:rPr/>
  </w:style>
  <w:style w:type="character" w:styleId="WW8Num2z7">
    <w:name w:val="WW8Num2z7"/>
    <w:qFormat w:val="1"/>
    <w:rPr/>
  </w:style>
  <w:style w:type="character" w:styleId="WW8Num2z8">
    <w:name w:val="WW8Num2z8"/>
    <w:qFormat w:val="1"/>
    <w:rPr/>
  </w:style>
  <w:style w:type="character" w:styleId="WW8Num3z0">
    <w:name w:val="WW8Num3z0"/>
    <w:qFormat w:val="1"/>
    <w:rPr>
      <w:rFonts w:ascii="Symbol" w:cs="Symbol" w:hAnsi="Symbol"/>
    </w:rPr>
  </w:style>
  <w:style w:type="character" w:styleId="WW8Num3z1">
    <w:name w:val="WW8Num3z1"/>
    <w:qFormat w:val="1"/>
    <w:rPr>
      <w:rFonts w:ascii="Courier New" w:cs="Courier New" w:hAnsi="Courier New"/>
    </w:rPr>
  </w:style>
  <w:style w:type="character" w:styleId="WW8Num3z2">
    <w:name w:val="WW8Num3z2"/>
    <w:qFormat w:val="1"/>
    <w:rPr>
      <w:rFonts w:ascii="Wingdings" w:cs="Wingdings" w:hAnsi="Wingdings"/>
    </w:rPr>
  </w:style>
  <w:style w:type="character" w:styleId="WW8Num4z0">
    <w:name w:val="WW8Num4z0"/>
    <w:qFormat w:val="1"/>
    <w:rPr>
      <w:rFonts w:ascii="Arial" w:cs="Arial" w:hAnsi="Arial"/>
      <w:sz w:val="24"/>
      <w:szCs w:val="24"/>
    </w:rPr>
  </w:style>
  <w:style w:type="character" w:styleId="WW8Num4z1">
    <w:name w:val="WW8Num4z1"/>
    <w:qFormat w:val="1"/>
    <w:rPr/>
  </w:style>
  <w:style w:type="character" w:styleId="WW8Num4z2">
    <w:name w:val="WW8Num4z2"/>
    <w:qFormat w:val="1"/>
    <w:rPr/>
  </w:style>
  <w:style w:type="character" w:styleId="WW8Num4z3">
    <w:name w:val="WW8Num4z3"/>
    <w:qFormat w:val="1"/>
    <w:rPr/>
  </w:style>
  <w:style w:type="character" w:styleId="WW8Num4z4">
    <w:name w:val="WW8Num4z4"/>
    <w:qFormat w:val="1"/>
    <w:rPr/>
  </w:style>
  <w:style w:type="character" w:styleId="WW8Num4z5">
    <w:name w:val="WW8Num4z5"/>
    <w:qFormat w:val="1"/>
    <w:rPr/>
  </w:style>
  <w:style w:type="character" w:styleId="WW8Num4z6">
    <w:name w:val="WW8Num4z6"/>
    <w:qFormat w:val="1"/>
    <w:rPr/>
  </w:style>
  <w:style w:type="character" w:styleId="WW8Num4z7">
    <w:name w:val="WW8Num4z7"/>
    <w:qFormat w:val="1"/>
    <w:rPr/>
  </w:style>
  <w:style w:type="character" w:styleId="WW8Num4z8">
    <w:name w:val="WW8Num4z8"/>
    <w:qFormat w:val="1"/>
    <w:rPr/>
  </w:style>
  <w:style w:type="character" w:styleId="WW8Num5z0">
    <w:name w:val="WW8Num5z0"/>
    <w:qFormat w:val="1"/>
    <w:rPr>
      <w:rFonts w:ascii="Symbol" w:cs="Symbol" w:hAnsi="Symbol"/>
      <w:sz w:val="20"/>
      <w:szCs w:val="20"/>
    </w:rPr>
  </w:style>
  <w:style w:type="character" w:styleId="WW8Num5z1">
    <w:name w:val="WW8Num5z1"/>
    <w:qFormat w:val="1"/>
    <w:rPr>
      <w:rFonts w:ascii="Courier New" w:cs="Courier New" w:hAnsi="Courier New"/>
    </w:rPr>
  </w:style>
  <w:style w:type="character" w:styleId="WW8Num5z2">
    <w:name w:val="WW8Num5z2"/>
    <w:qFormat w:val="1"/>
    <w:rPr>
      <w:rFonts w:ascii="Wingdings" w:cs="Wingdings" w:hAnsi="Wingdings"/>
    </w:rPr>
  </w:style>
  <w:style w:type="character" w:styleId="WW8Num6z0">
    <w:name w:val="WW8Num6z0"/>
    <w:qFormat w:val="1"/>
    <w:rPr>
      <w:rFonts w:ascii="Symbol" w:cs="Symbol" w:hAnsi="Symbol"/>
      <w:sz w:val="24"/>
      <w:szCs w:val="24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Fontepargpadro">
    <w:name w:val="Fonte parág. padrão"/>
    <w:qFormat w:val="1"/>
    <w:rPr/>
  </w:style>
  <w:style w:type="character" w:styleId="CorpodetextoChar">
    <w:name w:val="Corpo de texto Char"/>
    <w:qFormat w:val="1"/>
    <w:rPr>
      <w:sz w:val="24"/>
    </w:rPr>
  </w:style>
  <w:style w:type="character" w:styleId="TtuloChar">
    <w:name w:val="Título Char"/>
    <w:qFormat w:val="1"/>
    <w:rPr>
      <w:rFonts w:ascii="Arial" w:cs="Times New Roman" w:eastAsia="Times New Roman" w:hAnsi="Arial"/>
      <w:bCs w:val="1"/>
      <w:kern w:val="2"/>
      <w:sz w:val="24"/>
      <w:szCs w:val="32"/>
    </w:rPr>
  </w:style>
  <w:style w:type="character" w:styleId="Ttulo1Char">
    <w:name w:val="Título 1 Char"/>
    <w:qFormat w:val="1"/>
    <w:rPr>
      <w:rFonts w:ascii="Arial" w:cs="Times New Roman" w:eastAsia="Times New Roman" w:hAnsi="Arial"/>
      <w:bCs w:val="1"/>
      <w:kern w:val="2"/>
      <w:sz w:val="24"/>
      <w:szCs w:val="32"/>
    </w:rPr>
  </w:style>
  <w:style w:type="character" w:styleId="TextodebaloChar">
    <w:name w:val="Texto de balão Char"/>
    <w:qFormat w:val="1"/>
    <w:rPr>
      <w:rFonts w:ascii="Tahoma" w:cs="Tahoma" w:hAnsi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/>
    <w:rPr>
      <w:rFonts w:ascii="Times New Roman" w:cs="Times New Roman" w:hAnsi="Times New Roman"/>
      <w:lang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Ttulo">
    <w:name w:val="Título"/>
    <w:basedOn w:val="Normal"/>
    <w:next w:val="Normal"/>
    <w:qFormat w:val="1"/>
    <w:pPr>
      <w:spacing w:after="60" w:before="240"/>
    </w:pPr>
    <w:rPr>
      <w:bCs w:val="1"/>
      <w:kern w:val="2"/>
      <w:szCs w:val="32"/>
      <w:lang w:val="en-US"/>
    </w:rPr>
  </w:style>
  <w:style w:type="paragraph" w:styleId="Legenda">
    <w:name w:val="Legenda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Header">
    <w:name w:val="Head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"/>
    <w:pPr>
      <w:tabs>
        <w:tab w:val="center" w:leader="none" w:pos="4252"/>
        <w:tab w:val="right" w:leader="none" w:pos="8504"/>
      </w:tabs>
    </w:pPr>
    <w:rPr/>
  </w:style>
  <w:style w:type="paragraph" w:styleId="PargrafodaLista">
    <w:name w:val="Parágrafo da Lista"/>
    <w:basedOn w:val="Normal"/>
    <w:qFormat w:val="1"/>
    <w:pPr>
      <w:spacing w:after="200" w:before="0" w:line="276" w:lineRule="auto"/>
      <w:ind w:left="720" w:right="0" w:hanging="0"/>
      <w:contextualSpacing w:val="1"/>
    </w:pPr>
    <w:rPr>
      <w:rFonts w:ascii="Calibri" w:cs="Calibri" w:eastAsia="Calibri" w:hAnsi="Calibri"/>
      <w:sz w:val="22"/>
      <w:szCs w:val="22"/>
    </w:rPr>
  </w:style>
  <w:style w:type="paragraph" w:styleId="Nivel2Contedo">
    <w:name w:val="Nivel 2 Conteúdo"/>
    <w:basedOn w:val="Heading1"/>
    <w:next w:val="Normal"/>
    <w:qFormat w:val="1"/>
    <w:pPr>
      <w:numPr>
        <w:ilvl w:val="0"/>
        <w:numId w:val="0"/>
      </w:numPr>
      <w:ind w:left="2127" w:right="0" w:hanging="567"/>
    </w:pPr>
    <w:rPr>
      <w:rFonts w:cs="Arial"/>
      <w:szCs w:val="24"/>
    </w:rPr>
  </w:style>
  <w:style w:type="paragraph" w:styleId="Textodebalo">
    <w:name w:val="Texto de balão"/>
    <w:basedOn w:val="Normal"/>
    <w:qFormat w:val="1"/>
    <w:pPr/>
    <w:rPr>
      <w:rFonts w:ascii="Tahoma" w:cs="Tahoma" w:hAnsi="Tahoma"/>
      <w:sz w:val="16"/>
      <w:szCs w:val="16"/>
      <w:lang w:val="en-US"/>
    </w:rPr>
  </w:style>
  <w:style w:type="paragraph" w:styleId="Contedodatabela">
    <w:name w:val="Conteúdo da tabela"/>
    <w:basedOn w:val="Normal"/>
    <w:qFormat w:val="1"/>
    <w:pPr>
      <w:suppressLineNumbers w:val="1"/>
    </w:pPr>
    <w:rPr/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aFiZtpvw6uHisycBpE722xS7oA==">CgMxLjA4AHIhMVh6aE04VzBIeDYzSWFqRFo3SVBzTHhhVW9pZC1vYzBW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2016-09-23T04:08:00Z</dcterms:created>
  <dc:creator>DIREN</dc:creator>
</cp:coreProperties>
</file>