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1"/>
        <w:gridCol w:w="4405"/>
      </w:tblGrid>
      <w:tr w:rsidR="00744AE7" w:rsidRPr="005217FD" w:rsidTr="008E5E15">
        <w:tc>
          <w:tcPr>
            <w:tcW w:w="8826" w:type="dxa"/>
            <w:gridSpan w:val="2"/>
          </w:tcPr>
          <w:p w:rsidR="00744AE7" w:rsidRPr="005217FD" w:rsidRDefault="00744AE7" w:rsidP="005217FD">
            <w:pPr>
              <w:ind w:left="720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5217FD">
              <w:rPr>
                <w:rFonts w:ascii="Arial" w:hAnsi="Arial" w:cs="Arial"/>
                <w:b/>
                <w:color w:val="000000"/>
              </w:rPr>
              <w:t xml:space="preserve">Disciplina: </w:t>
            </w:r>
            <w:r w:rsidR="005217FD" w:rsidRPr="005217FD">
              <w:rPr>
                <w:rFonts w:ascii="Arial" w:hAnsi="Arial" w:cs="Arial"/>
                <w:color w:val="000000"/>
              </w:rPr>
              <w:t>Saúde Pública</w:t>
            </w:r>
          </w:p>
        </w:tc>
      </w:tr>
      <w:tr w:rsidR="00744AE7" w:rsidRPr="005217FD" w:rsidTr="008E5E15">
        <w:tc>
          <w:tcPr>
            <w:tcW w:w="4421" w:type="dxa"/>
          </w:tcPr>
          <w:p w:rsidR="00744AE7" w:rsidRPr="005217FD" w:rsidRDefault="00744AE7" w:rsidP="00346057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217FD">
              <w:rPr>
                <w:rFonts w:ascii="Arial" w:hAnsi="Arial" w:cs="Arial"/>
                <w:b/>
                <w:color w:val="000000"/>
              </w:rPr>
              <w:t>Vigência:</w:t>
            </w:r>
            <w:r w:rsidRPr="005217FD">
              <w:rPr>
                <w:rFonts w:ascii="Arial" w:hAnsi="Arial" w:cs="Arial"/>
                <w:color w:val="000000"/>
              </w:rPr>
              <w:t xml:space="preserve"> a partir de 20</w:t>
            </w:r>
            <w:r w:rsidR="00346057">
              <w:rPr>
                <w:rFonts w:ascii="Arial" w:hAnsi="Arial" w:cs="Arial"/>
                <w:color w:val="000000"/>
              </w:rPr>
              <w:t>23</w:t>
            </w:r>
            <w:bookmarkStart w:id="0" w:name="_GoBack"/>
            <w:bookmarkEnd w:id="0"/>
            <w:r w:rsidRPr="005217FD">
              <w:rPr>
                <w:rFonts w:ascii="Arial" w:hAnsi="Arial" w:cs="Arial"/>
                <w:color w:val="000000"/>
              </w:rPr>
              <w:t>/1</w:t>
            </w:r>
          </w:p>
        </w:tc>
        <w:tc>
          <w:tcPr>
            <w:tcW w:w="4405" w:type="dxa"/>
          </w:tcPr>
          <w:p w:rsidR="00744AE7" w:rsidRPr="005217FD" w:rsidRDefault="00744AE7" w:rsidP="008E5E15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217FD">
              <w:rPr>
                <w:rFonts w:ascii="Arial" w:hAnsi="Arial" w:cs="Arial"/>
                <w:b/>
                <w:color w:val="000000"/>
              </w:rPr>
              <w:t>Período Letivo:</w:t>
            </w:r>
            <w:r w:rsidRPr="005217FD">
              <w:rPr>
                <w:rFonts w:ascii="Arial" w:hAnsi="Arial" w:cs="Arial"/>
                <w:color w:val="000000"/>
              </w:rPr>
              <w:t xml:space="preserve"> 2º semestre</w:t>
            </w:r>
          </w:p>
        </w:tc>
      </w:tr>
      <w:tr w:rsidR="00744AE7" w:rsidRPr="005217FD" w:rsidTr="008E5E15">
        <w:tc>
          <w:tcPr>
            <w:tcW w:w="4421" w:type="dxa"/>
          </w:tcPr>
          <w:p w:rsidR="00744AE7" w:rsidRPr="005217FD" w:rsidRDefault="00744AE7" w:rsidP="005217FD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217FD">
              <w:rPr>
                <w:rFonts w:ascii="Arial" w:hAnsi="Arial" w:cs="Arial"/>
                <w:b/>
                <w:color w:val="000000"/>
              </w:rPr>
              <w:t>Carga horária Total:</w:t>
            </w:r>
            <w:r w:rsidRPr="005217FD">
              <w:rPr>
                <w:rFonts w:ascii="Arial" w:hAnsi="Arial" w:cs="Arial"/>
                <w:color w:val="000000"/>
              </w:rPr>
              <w:t xml:space="preserve"> </w:t>
            </w:r>
            <w:r w:rsidR="005217FD" w:rsidRPr="005217FD">
              <w:rPr>
                <w:rFonts w:ascii="Arial" w:hAnsi="Arial" w:cs="Arial"/>
                <w:color w:val="000000"/>
              </w:rPr>
              <w:t>3</w:t>
            </w:r>
            <w:r w:rsidRPr="005217FD">
              <w:rPr>
                <w:rFonts w:ascii="Arial" w:hAnsi="Arial" w:cs="Arial"/>
                <w:color w:val="000000"/>
              </w:rPr>
              <w:t>0 h</w:t>
            </w:r>
          </w:p>
        </w:tc>
        <w:tc>
          <w:tcPr>
            <w:tcW w:w="4405" w:type="dxa"/>
          </w:tcPr>
          <w:p w:rsidR="00744AE7" w:rsidRPr="005217FD" w:rsidRDefault="00744AE7" w:rsidP="008E5E15">
            <w:pPr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5217FD">
              <w:rPr>
                <w:rFonts w:ascii="Arial" w:hAnsi="Arial" w:cs="Arial"/>
                <w:b/>
                <w:color w:val="000000"/>
              </w:rPr>
              <w:t xml:space="preserve">Código: </w:t>
            </w:r>
          </w:p>
        </w:tc>
      </w:tr>
      <w:tr w:rsidR="001E72DC" w:rsidRPr="005217FD" w:rsidTr="001E72DC">
        <w:tc>
          <w:tcPr>
            <w:tcW w:w="4421" w:type="dxa"/>
            <w:tcBorders>
              <w:bottom w:val="single" w:sz="4" w:space="0" w:color="auto"/>
            </w:tcBorders>
          </w:tcPr>
          <w:p w:rsidR="001E72DC" w:rsidRPr="005E0ACE" w:rsidRDefault="001E72DC" w:rsidP="001E72D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0ACE">
              <w:rPr>
                <w:rFonts w:ascii="Arial" w:hAnsi="Arial" w:cs="Arial"/>
                <w:b/>
                <w:sz w:val="24"/>
                <w:szCs w:val="24"/>
              </w:rPr>
              <w:t xml:space="preserve">CH Extensão: 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1E72DC" w:rsidRPr="005E0ACE" w:rsidRDefault="001E72DC" w:rsidP="001E72D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0ACE">
              <w:rPr>
                <w:rFonts w:ascii="Arial" w:hAnsi="Arial" w:cs="Arial"/>
                <w:b/>
                <w:sz w:val="24"/>
                <w:szCs w:val="24"/>
              </w:rPr>
              <w:t>CH Pesquisa: -</w:t>
            </w:r>
          </w:p>
        </w:tc>
      </w:tr>
      <w:tr w:rsidR="001E72DC" w:rsidRPr="005217FD" w:rsidTr="001E72DC">
        <w:tc>
          <w:tcPr>
            <w:tcW w:w="4421" w:type="dxa"/>
            <w:tcBorders>
              <w:bottom w:val="single" w:sz="4" w:space="0" w:color="auto"/>
            </w:tcBorders>
          </w:tcPr>
          <w:p w:rsidR="001E72DC" w:rsidRPr="005E0ACE" w:rsidRDefault="001E72DC" w:rsidP="001E72D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0ACE">
              <w:rPr>
                <w:rFonts w:ascii="Arial" w:hAnsi="Arial" w:cs="Arial"/>
                <w:b/>
                <w:sz w:val="24"/>
                <w:szCs w:val="24"/>
              </w:rPr>
              <w:t>CH Prática: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1E72DC" w:rsidRPr="005E0ACE" w:rsidRDefault="001E72DC" w:rsidP="001E72D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0ACE">
              <w:rPr>
                <w:rFonts w:ascii="Arial" w:hAnsi="Arial" w:cs="Arial"/>
                <w:b/>
                <w:sz w:val="24"/>
                <w:szCs w:val="24"/>
              </w:rPr>
              <w:t xml:space="preserve">% </w:t>
            </w:r>
            <w:proofErr w:type="spellStart"/>
            <w:r w:rsidRPr="005E0ACE">
              <w:rPr>
                <w:rFonts w:ascii="Arial" w:hAnsi="Arial" w:cs="Arial"/>
                <w:b/>
                <w:sz w:val="24"/>
                <w:szCs w:val="24"/>
              </w:rPr>
              <w:t>EaD</w:t>
            </w:r>
            <w:proofErr w:type="spellEnd"/>
            <w:r w:rsidRPr="005E0ACE">
              <w:rPr>
                <w:rFonts w:ascii="Arial" w:hAnsi="Arial" w:cs="Arial"/>
                <w:b/>
                <w:sz w:val="24"/>
                <w:szCs w:val="24"/>
              </w:rPr>
              <w:t>: -</w:t>
            </w:r>
          </w:p>
        </w:tc>
      </w:tr>
      <w:tr w:rsidR="00744AE7" w:rsidRPr="005217FD" w:rsidTr="001E72DC">
        <w:tc>
          <w:tcPr>
            <w:tcW w:w="8826" w:type="dxa"/>
            <w:gridSpan w:val="2"/>
            <w:tcBorders>
              <w:top w:val="single" w:sz="4" w:space="0" w:color="auto"/>
            </w:tcBorders>
          </w:tcPr>
          <w:p w:rsidR="005217FD" w:rsidRPr="009B7552" w:rsidRDefault="00744AE7" w:rsidP="00521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1"/>
              </w:rPr>
            </w:pPr>
            <w:r w:rsidRPr="005217FD">
              <w:rPr>
                <w:rFonts w:ascii="Arial" w:hAnsi="Arial" w:cs="Arial"/>
                <w:b/>
                <w:color w:val="000000"/>
              </w:rPr>
              <w:t xml:space="preserve">Ementa: </w:t>
            </w:r>
            <w:r w:rsidR="005217FD" w:rsidRPr="005217FD">
              <w:rPr>
                <w:rFonts w:ascii="Arial" w:hAnsi="Arial" w:cs="Arial"/>
                <w:bCs/>
                <w:spacing w:val="1"/>
              </w:rPr>
              <w:t>Entendimento dos fenômenos de saúde/doença e seus fatores</w:t>
            </w:r>
            <w:r w:rsidR="005217FD">
              <w:rPr>
                <w:rFonts w:ascii="Arial" w:hAnsi="Arial" w:cs="Arial"/>
                <w:bCs/>
                <w:spacing w:val="1"/>
              </w:rPr>
              <w:t xml:space="preserve"> condicionantes e determinantes nas populações humanas;</w:t>
            </w:r>
            <w:r w:rsidR="005217FD" w:rsidRPr="005217FD">
              <w:rPr>
                <w:rFonts w:ascii="Arial" w:hAnsi="Arial" w:cs="Arial"/>
                <w:bCs/>
                <w:spacing w:val="1"/>
              </w:rPr>
              <w:t xml:space="preserve"> Compreensão </w:t>
            </w:r>
            <w:r w:rsidR="005217FD">
              <w:rPr>
                <w:rFonts w:ascii="Arial" w:hAnsi="Arial" w:cs="Arial"/>
                <w:bCs/>
                <w:spacing w:val="1"/>
              </w:rPr>
              <w:t>da</w:t>
            </w:r>
            <w:r w:rsidR="005217FD" w:rsidRPr="005217FD">
              <w:rPr>
                <w:rFonts w:ascii="Arial" w:hAnsi="Arial" w:cs="Arial"/>
                <w:bCs/>
                <w:spacing w:val="1"/>
              </w:rPr>
              <w:t xml:space="preserve"> classificação</w:t>
            </w:r>
            <w:r w:rsidR="005217FD">
              <w:rPr>
                <w:rFonts w:ascii="Arial" w:hAnsi="Arial" w:cs="Arial"/>
                <w:bCs/>
                <w:spacing w:val="1"/>
              </w:rPr>
              <w:t xml:space="preserve"> de patógenos e formas de</w:t>
            </w:r>
            <w:r w:rsidR="005217FD" w:rsidRPr="005217FD">
              <w:rPr>
                <w:rFonts w:ascii="Arial" w:hAnsi="Arial" w:cs="Arial"/>
                <w:bCs/>
                <w:spacing w:val="1"/>
              </w:rPr>
              <w:t xml:space="preserve"> controle de vetores; </w:t>
            </w:r>
            <w:r w:rsidR="005217FD">
              <w:rPr>
                <w:rFonts w:ascii="Arial" w:hAnsi="Arial" w:cs="Arial"/>
                <w:bCs/>
                <w:spacing w:val="1"/>
              </w:rPr>
              <w:t>Estabelecimento de relações entre</w:t>
            </w:r>
            <w:r w:rsidR="005217FD" w:rsidRPr="005217FD">
              <w:rPr>
                <w:rFonts w:ascii="Arial" w:hAnsi="Arial" w:cs="Arial"/>
                <w:bCs/>
                <w:spacing w:val="1"/>
              </w:rPr>
              <w:t xml:space="preserve"> os meios de transmissão de doenças </w:t>
            </w:r>
            <w:r w:rsidR="005217FD">
              <w:rPr>
                <w:rFonts w:ascii="Arial" w:hAnsi="Arial" w:cs="Arial"/>
                <w:bCs/>
                <w:spacing w:val="1"/>
              </w:rPr>
              <w:t xml:space="preserve">e </w:t>
            </w:r>
            <w:r w:rsidR="005217FD" w:rsidRPr="005217FD">
              <w:rPr>
                <w:rFonts w:ascii="Arial" w:hAnsi="Arial" w:cs="Arial"/>
                <w:bCs/>
                <w:spacing w:val="1"/>
              </w:rPr>
              <w:t>ações capaz</w:t>
            </w:r>
            <w:r w:rsidR="005217FD">
              <w:rPr>
                <w:rFonts w:ascii="Arial" w:hAnsi="Arial" w:cs="Arial"/>
                <w:bCs/>
                <w:spacing w:val="1"/>
              </w:rPr>
              <w:t>es</w:t>
            </w:r>
            <w:r w:rsidR="005217FD" w:rsidRPr="005217FD">
              <w:rPr>
                <w:rFonts w:ascii="Arial" w:hAnsi="Arial" w:cs="Arial"/>
                <w:bCs/>
                <w:spacing w:val="1"/>
              </w:rPr>
              <w:t xml:space="preserve"> de eliminar, diminuir ou prevenir riscos à saúde e de intervir nos problemas sanitários decorrentes do meio ambiente</w:t>
            </w:r>
            <w:r w:rsidR="009B7552">
              <w:rPr>
                <w:rFonts w:ascii="Arial" w:hAnsi="Arial" w:cs="Arial"/>
                <w:bCs/>
                <w:spacing w:val="1"/>
              </w:rPr>
              <w:t>.</w:t>
            </w:r>
          </w:p>
        </w:tc>
      </w:tr>
      <w:tr w:rsidR="00744AE7" w:rsidRPr="005217FD" w:rsidTr="008E5E15">
        <w:tc>
          <w:tcPr>
            <w:tcW w:w="8826" w:type="dxa"/>
            <w:gridSpan w:val="2"/>
          </w:tcPr>
          <w:p w:rsidR="00744AE7" w:rsidRPr="005217FD" w:rsidRDefault="00744AE7" w:rsidP="008E5E15">
            <w:pPr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5217FD">
              <w:rPr>
                <w:rFonts w:ascii="Arial" w:hAnsi="Arial" w:cs="Arial"/>
                <w:b/>
                <w:color w:val="000000"/>
              </w:rPr>
              <w:t>Conteúdos:</w:t>
            </w:r>
          </w:p>
          <w:p w:rsidR="00744AE7" w:rsidRPr="005217FD" w:rsidRDefault="00744AE7" w:rsidP="005217FD">
            <w:pPr>
              <w:spacing w:after="0" w:line="240" w:lineRule="auto"/>
              <w:ind w:firstLine="1382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5217FD" w:rsidRPr="005217FD" w:rsidRDefault="005217FD" w:rsidP="005217FD">
            <w:pPr>
              <w:spacing w:after="0" w:line="240" w:lineRule="auto"/>
              <w:ind w:firstLine="284"/>
              <w:rPr>
                <w:rFonts w:ascii="Arial" w:hAnsi="Arial" w:cs="Arial"/>
                <w:b/>
              </w:rPr>
            </w:pPr>
            <w:r w:rsidRPr="005217FD">
              <w:rPr>
                <w:rFonts w:ascii="Arial" w:hAnsi="Arial" w:cs="Arial"/>
                <w:b/>
              </w:rPr>
              <w:t xml:space="preserve">UNIDADE I: Introdução à Microbiologia </w:t>
            </w:r>
          </w:p>
          <w:p w:rsidR="005217FD" w:rsidRPr="005217FD" w:rsidRDefault="005217FD" w:rsidP="005217FD">
            <w:pPr>
              <w:spacing w:after="0" w:line="240" w:lineRule="auto"/>
              <w:ind w:firstLine="1276"/>
              <w:rPr>
                <w:rFonts w:ascii="Arial" w:hAnsi="Arial" w:cs="Arial"/>
              </w:rPr>
            </w:pPr>
            <w:r w:rsidRPr="005217FD">
              <w:rPr>
                <w:rFonts w:ascii="Arial" w:hAnsi="Arial" w:cs="Arial"/>
              </w:rPr>
              <w:t xml:space="preserve">1.1 Classificação dos Microrganismos </w:t>
            </w:r>
          </w:p>
          <w:p w:rsidR="005217FD" w:rsidRPr="005217FD" w:rsidRDefault="005217FD" w:rsidP="005217FD">
            <w:pPr>
              <w:spacing w:after="0" w:line="240" w:lineRule="auto"/>
              <w:ind w:firstLine="1276"/>
              <w:rPr>
                <w:rFonts w:ascii="Arial" w:hAnsi="Arial" w:cs="Arial"/>
              </w:rPr>
            </w:pPr>
            <w:r w:rsidRPr="005217FD">
              <w:rPr>
                <w:rFonts w:ascii="Arial" w:hAnsi="Arial" w:cs="Arial"/>
              </w:rPr>
              <w:t xml:space="preserve">1.2 Teoria da </w:t>
            </w:r>
            <w:proofErr w:type="spellStart"/>
            <w:r w:rsidRPr="005217FD">
              <w:rPr>
                <w:rFonts w:ascii="Arial" w:hAnsi="Arial" w:cs="Arial"/>
              </w:rPr>
              <w:t>Endossimbiose</w:t>
            </w:r>
            <w:proofErr w:type="spellEnd"/>
            <w:r w:rsidRPr="005217FD">
              <w:rPr>
                <w:rFonts w:ascii="Arial" w:hAnsi="Arial" w:cs="Arial"/>
              </w:rPr>
              <w:t xml:space="preserve"> </w:t>
            </w:r>
          </w:p>
          <w:p w:rsidR="005217FD" w:rsidRPr="005217FD" w:rsidRDefault="005217FD" w:rsidP="005217FD">
            <w:pPr>
              <w:spacing w:after="0" w:line="240" w:lineRule="auto"/>
              <w:ind w:firstLine="1276"/>
              <w:rPr>
                <w:rFonts w:ascii="Arial" w:hAnsi="Arial" w:cs="Arial"/>
              </w:rPr>
            </w:pPr>
            <w:r w:rsidRPr="005217FD">
              <w:rPr>
                <w:rFonts w:ascii="Arial" w:hAnsi="Arial" w:cs="Arial"/>
              </w:rPr>
              <w:t xml:space="preserve">1.3 Microscopia </w:t>
            </w:r>
          </w:p>
          <w:p w:rsidR="005217FD" w:rsidRPr="005217FD" w:rsidRDefault="005217FD" w:rsidP="005217FD">
            <w:pPr>
              <w:spacing w:after="0" w:line="240" w:lineRule="auto"/>
              <w:ind w:firstLine="284"/>
              <w:rPr>
                <w:rFonts w:ascii="Arial" w:hAnsi="Arial" w:cs="Arial"/>
                <w:b/>
              </w:rPr>
            </w:pPr>
            <w:r w:rsidRPr="005217FD">
              <w:rPr>
                <w:rFonts w:ascii="Arial" w:hAnsi="Arial" w:cs="Arial"/>
                <w:b/>
              </w:rPr>
              <w:t xml:space="preserve">UNIDADE II: Bactérias </w:t>
            </w:r>
          </w:p>
          <w:p w:rsidR="005217FD" w:rsidRPr="005217FD" w:rsidRDefault="005217FD" w:rsidP="005217FD">
            <w:pPr>
              <w:spacing w:after="0" w:line="240" w:lineRule="auto"/>
              <w:ind w:firstLine="1276"/>
              <w:rPr>
                <w:rFonts w:ascii="Arial" w:hAnsi="Arial" w:cs="Arial"/>
              </w:rPr>
            </w:pPr>
            <w:r w:rsidRPr="005217FD">
              <w:rPr>
                <w:rFonts w:ascii="Arial" w:hAnsi="Arial" w:cs="Arial"/>
              </w:rPr>
              <w:t xml:space="preserve">2.1 Divisão Monera </w:t>
            </w:r>
          </w:p>
          <w:p w:rsidR="005217FD" w:rsidRPr="005217FD" w:rsidRDefault="005217FD" w:rsidP="005217FD">
            <w:pPr>
              <w:spacing w:after="0" w:line="240" w:lineRule="auto"/>
              <w:ind w:firstLine="1276"/>
              <w:rPr>
                <w:rFonts w:ascii="Arial" w:hAnsi="Arial" w:cs="Arial"/>
              </w:rPr>
            </w:pPr>
            <w:r w:rsidRPr="005217FD">
              <w:rPr>
                <w:rFonts w:ascii="Arial" w:hAnsi="Arial" w:cs="Arial"/>
              </w:rPr>
              <w:t xml:space="preserve">2.2 Tipos de Microrganismos Procariontes </w:t>
            </w:r>
          </w:p>
          <w:p w:rsidR="005217FD" w:rsidRPr="005217FD" w:rsidRDefault="005217FD" w:rsidP="005217FD">
            <w:pPr>
              <w:spacing w:after="0" w:line="240" w:lineRule="auto"/>
              <w:ind w:firstLine="1276"/>
              <w:rPr>
                <w:rFonts w:ascii="Arial" w:hAnsi="Arial" w:cs="Arial"/>
              </w:rPr>
            </w:pPr>
            <w:r w:rsidRPr="005217FD">
              <w:rPr>
                <w:rFonts w:ascii="Arial" w:hAnsi="Arial" w:cs="Arial"/>
              </w:rPr>
              <w:t xml:space="preserve">2.3 Citologia Bacteriana </w:t>
            </w:r>
          </w:p>
          <w:p w:rsidR="005217FD" w:rsidRPr="005217FD" w:rsidRDefault="005217FD" w:rsidP="005217FD">
            <w:pPr>
              <w:spacing w:after="0" w:line="240" w:lineRule="auto"/>
              <w:ind w:firstLine="1276"/>
              <w:rPr>
                <w:rFonts w:ascii="Arial" w:hAnsi="Arial" w:cs="Arial"/>
              </w:rPr>
            </w:pPr>
            <w:r w:rsidRPr="005217FD">
              <w:rPr>
                <w:rFonts w:ascii="Arial" w:hAnsi="Arial" w:cs="Arial"/>
              </w:rPr>
              <w:t xml:space="preserve">2.4 Modo de Vida e Habitat dos Procariontes </w:t>
            </w:r>
          </w:p>
          <w:p w:rsidR="005217FD" w:rsidRPr="005217FD" w:rsidRDefault="005217FD" w:rsidP="005217FD">
            <w:pPr>
              <w:spacing w:after="0" w:line="240" w:lineRule="auto"/>
              <w:ind w:firstLine="1276"/>
              <w:rPr>
                <w:rFonts w:ascii="Arial" w:hAnsi="Arial" w:cs="Arial"/>
              </w:rPr>
            </w:pPr>
            <w:r w:rsidRPr="005217FD">
              <w:rPr>
                <w:rFonts w:ascii="Arial" w:hAnsi="Arial" w:cs="Arial"/>
              </w:rPr>
              <w:t xml:space="preserve">2.5 Métodos de Coloração Bacteriana </w:t>
            </w:r>
          </w:p>
          <w:p w:rsidR="005217FD" w:rsidRPr="005217FD" w:rsidRDefault="005217FD" w:rsidP="005217FD">
            <w:pPr>
              <w:spacing w:after="0" w:line="240" w:lineRule="auto"/>
              <w:ind w:firstLine="1276"/>
              <w:rPr>
                <w:rFonts w:ascii="Arial" w:hAnsi="Arial" w:cs="Arial"/>
              </w:rPr>
            </w:pPr>
            <w:r w:rsidRPr="005217FD">
              <w:rPr>
                <w:rFonts w:ascii="Arial" w:hAnsi="Arial" w:cs="Arial"/>
              </w:rPr>
              <w:t xml:space="preserve">2.6 Nutrição e Metabolismo Bacteriano </w:t>
            </w:r>
          </w:p>
          <w:p w:rsidR="005217FD" w:rsidRPr="005217FD" w:rsidRDefault="005217FD" w:rsidP="005217FD">
            <w:pPr>
              <w:spacing w:after="0" w:line="240" w:lineRule="auto"/>
              <w:ind w:firstLine="1276"/>
              <w:rPr>
                <w:rFonts w:ascii="Arial" w:hAnsi="Arial" w:cs="Arial"/>
              </w:rPr>
            </w:pPr>
            <w:r w:rsidRPr="005217FD">
              <w:rPr>
                <w:rFonts w:ascii="Arial" w:hAnsi="Arial" w:cs="Arial"/>
              </w:rPr>
              <w:t xml:space="preserve">2.7 Procariontes Aquáticos </w:t>
            </w:r>
          </w:p>
          <w:p w:rsidR="005217FD" w:rsidRPr="005217FD" w:rsidRDefault="005217FD" w:rsidP="005217FD">
            <w:pPr>
              <w:spacing w:after="0" w:line="240" w:lineRule="auto"/>
              <w:ind w:firstLine="1276"/>
              <w:rPr>
                <w:rFonts w:ascii="Arial" w:hAnsi="Arial" w:cs="Arial"/>
              </w:rPr>
            </w:pPr>
            <w:r w:rsidRPr="005217FD">
              <w:rPr>
                <w:rFonts w:ascii="Arial" w:hAnsi="Arial" w:cs="Arial"/>
              </w:rPr>
              <w:t xml:space="preserve">2.8 Procariontes presentes no Solo </w:t>
            </w:r>
          </w:p>
          <w:p w:rsidR="005217FD" w:rsidRPr="005217FD" w:rsidRDefault="005217FD" w:rsidP="005217FD">
            <w:pPr>
              <w:spacing w:after="0" w:line="240" w:lineRule="auto"/>
              <w:ind w:firstLine="1276"/>
              <w:rPr>
                <w:rFonts w:ascii="Arial" w:hAnsi="Arial" w:cs="Arial"/>
              </w:rPr>
            </w:pPr>
            <w:r w:rsidRPr="005217FD">
              <w:rPr>
                <w:rFonts w:ascii="Arial" w:hAnsi="Arial" w:cs="Arial"/>
              </w:rPr>
              <w:t xml:space="preserve">2.9 Bactérias do Ar </w:t>
            </w:r>
          </w:p>
          <w:p w:rsidR="005217FD" w:rsidRPr="005217FD" w:rsidRDefault="005217FD" w:rsidP="005217FD">
            <w:pPr>
              <w:spacing w:after="0" w:line="240" w:lineRule="auto"/>
              <w:ind w:firstLine="1276"/>
              <w:rPr>
                <w:rFonts w:ascii="Arial" w:hAnsi="Arial" w:cs="Arial"/>
              </w:rPr>
            </w:pPr>
            <w:r w:rsidRPr="005217FD">
              <w:rPr>
                <w:rFonts w:ascii="Arial" w:hAnsi="Arial" w:cs="Arial"/>
              </w:rPr>
              <w:t xml:space="preserve">2.10 Microbiota </w:t>
            </w:r>
          </w:p>
          <w:p w:rsidR="005217FD" w:rsidRPr="005217FD" w:rsidRDefault="005217FD" w:rsidP="005217FD">
            <w:pPr>
              <w:spacing w:after="0" w:line="240" w:lineRule="auto"/>
              <w:ind w:firstLine="1276"/>
              <w:rPr>
                <w:rFonts w:ascii="Arial" w:hAnsi="Arial" w:cs="Arial"/>
              </w:rPr>
            </w:pPr>
            <w:r w:rsidRPr="005217FD">
              <w:rPr>
                <w:rFonts w:ascii="Arial" w:hAnsi="Arial" w:cs="Arial"/>
              </w:rPr>
              <w:t xml:space="preserve">2.11 Procariontes e Saúde Pública </w:t>
            </w:r>
          </w:p>
          <w:p w:rsidR="005217FD" w:rsidRPr="005217FD" w:rsidRDefault="005217FD" w:rsidP="005217FD">
            <w:pPr>
              <w:spacing w:after="0" w:line="240" w:lineRule="auto"/>
              <w:ind w:firstLine="284"/>
              <w:rPr>
                <w:rFonts w:ascii="Arial" w:hAnsi="Arial" w:cs="Arial"/>
                <w:b/>
              </w:rPr>
            </w:pPr>
            <w:r w:rsidRPr="005217FD">
              <w:rPr>
                <w:rFonts w:ascii="Arial" w:hAnsi="Arial" w:cs="Arial"/>
                <w:b/>
              </w:rPr>
              <w:t xml:space="preserve">UNIDADE III: Protozoários </w:t>
            </w:r>
          </w:p>
          <w:p w:rsidR="005217FD" w:rsidRPr="005217FD" w:rsidRDefault="005217FD" w:rsidP="005217FD">
            <w:pPr>
              <w:spacing w:after="0" w:line="240" w:lineRule="auto"/>
              <w:ind w:firstLine="1276"/>
              <w:rPr>
                <w:rFonts w:ascii="Arial" w:hAnsi="Arial" w:cs="Arial"/>
              </w:rPr>
            </w:pPr>
            <w:r w:rsidRPr="005217FD">
              <w:rPr>
                <w:rFonts w:ascii="Arial" w:hAnsi="Arial" w:cs="Arial"/>
              </w:rPr>
              <w:t>3.</w:t>
            </w:r>
            <w:r w:rsidRPr="005217FD">
              <w:rPr>
                <w:rFonts w:ascii="Arial" w:hAnsi="Arial" w:cs="Arial"/>
                <w:bCs/>
                <w:spacing w:val="1"/>
              </w:rPr>
              <w:t>1</w:t>
            </w:r>
            <w:r w:rsidRPr="005217FD">
              <w:rPr>
                <w:rFonts w:ascii="Arial" w:hAnsi="Arial" w:cs="Arial"/>
              </w:rPr>
              <w:t xml:space="preserve"> Protozoários e o ambiente </w:t>
            </w:r>
          </w:p>
          <w:p w:rsidR="005217FD" w:rsidRPr="005217FD" w:rsidRDefault="005217FD" w:rsidP="005217FD">
            <w:pPr>
              <w:spacing w:after="0" w:line="240" w:lineRule="auto"/>
              <w:ind w:firstLine="1276"/>
              <w:rPr>
                <w:rFonts w:ascii="Arial" w:hAnsi="Arial" w:cs="Arial"/>
              </w:rPr>
            </w:pPr>
            <w:r w:rsidRPr="005217FD">
              <w:rPr>
                <w:rFonts w:ascii="Arial" w:hAnsi="Arial" w:cs="Arial"/>
              </w:rPr>
              <w:t>3.2 Protozoários e Saúde Pública</w:t>
            </w:r>
          </w:p>
          <w:p w:rsidR="005217FD" w:rsidRPr="005217FD" w:rsidRDefault="005217FD" w:rsidP="005217FD">
            <w:pPr>
              <w:widowControl w:val="0"/>
              <w:tabs>
                <w:tab w:val="left" w:pos="1960"/>
                <w:tab w:val="left" w:pos="2340"/>
                <w:tab w:val="left" w:pos="4100"/>
                <w:tab w:val="left" w:pos="5100"/>
                <w:tab w:val="left" w:pos="6360"/>
                <w:tab w:val="left" w:pos="7920"/>
                <w:tab w:val="left" w:pos="9220"/>
              </w:tabs>
              <w:autoSpaceDE w:val="0"/>
              <w:autoSpaceDN w:val="0"/>
              <w:adjustRightInd w:val="0"/>
              <w:spacing w:after="0" w:line="240" w:lineRule="auto"/>
              <w:ind w:right="63" w:firstLine="284"/>
              <w:jc w:val="both"/>
              <w:rPr>
                <w:rFonts w:ascii="Arial" w:hAnsi="Arial" w:cs="Arial"/>
                <w:b/>
                <w:bCs/>
                <w:spacing w:val="1"/>
              </w:rPr>
            </w:pPr>
            <w:r w:rsidRPr="005217FD">
              <w:rPr>
                <w:rFonts w:ascii="Arial" w:hAnsi="Arial" w:cs="Arial"/>
                <w:b/>
                <w:bCs/>
                <w:spacing w:val="1"/>
              </w:rPr>
              <w:t xml:space="preserve">UNIDADE IV: Fungos </w:t>
            </w:r>
          </w:p>
          <w:p w:rsidR="005217FD" w:rsidRPr="005217FD" w:rsidRDefault="005217FD" w:rsidP="005217FD">
            <w:pPr>
              <w:widowControl w:val="0"/>
              <w:tabs>
                <w:tab w:val="left" w:pos="1960"/>
                <w:tab w:val="left" w:pos="2340"/>
                <w:tab w:val="left" w:pos="4100"/>
                <w:tab w:val="left" w:pos="5100"/>
                <w:tab w:val="left" w:pos="6360"/>
                <w:tab w:val="left" w:pos="7920"/>
                <w:tab w:val="left" w:pos="9220"/>
              </w:tabs>
              <w:autoSpaceDE w:val="0"/>
              <w:autoSpaceDN w:val="0"/>
              <w:adjustRightInd w:val="0"/>
              <w:spacing w:after="0" w:line="240" w:lineRule="auto"/>
              <w:ind w:right="63" w:firstLine="1276"/>
              <w:jc w:val="both"/>
              <w:rPr>
                <w:rFonts w:ascii="Arial" w:hAnsi="Arial" w:cs="Arial"/>
                <w:bCs/>
                <w:spacing w:val="1"/>
              </w:rPr>
            </w:pPr>
            <w:r w:rsidRPr="005217FD">
              <w:rPr>
                <w:rFonts w:ascii="Arial" w:hAnsi="Arial" w:cs="Arial"/>
                <w:bCs/>
                <w:spacing w:val="1"/>
              </w:rPr>
              <w:t xml:space="preserve">4.1 Divisão </w:t>
            </w:r>
            <w:proofErr w:type="spellStart"/>
            <w:r w:rsidRPr="005217FD">
              <w:rPr>
                <w:rFonts w:ascii="Arial" w:hAnsi="Arial" w:cs="Arial"/>
                <w:bCs/>
                <w:spacing w:val="1"/>
              </w:rPr>
              <w:t>Fungi</w:t>
            </w:r>
            <w:proofErr w:type="spellEnd"/>
            <w:r w:rsidRPr="005217FD">
              <w:rPr>
                <w:rFonts w:ascii="Arial" w:hAnsi="Arial" w:cs="Arial"/>
                <w:bCs/>
                <w:spacing w:val="1"/>
              </w:rPr>
              <w:t xml:space="preserve"> </w:t>
            </w:r>
          </w:p>
          <w:p w:rsidR="005217FD" w:rsidRPr="005217FD" w:rsidRDefault="005217FD" w:rsidP="005217FD">
            <w:pPr>
              <w:widowControl w:val="0"/>
              <w:tabs>
                <w:tab w:val="left" w:pos="1960"/>
                <w:tab w:val="left" w:pos="2340"/>
                <w:tab w:val="left" w:pos="4100"/>
                <w:tab w:val="left" w:pos="5100"/>
                <w:tab w:val="left" w:pos="6360"/>
                <w:tab w:val="left" w:pos="7920"/>
                <w:tab w:val="left" w:pos="9220"/>
              </w:tabs>
              <w:autoSpaceDE w:val="0"/>
              <w:autoSpaceDN w:val="0"/>
              <w:adjustRightInd w:val="0"/>
              <w:spacing w:after="0" w:line="240" w:lineRule="auto"/>
              <w:ind w:right="63" w:firstLine="1276"/>
              <w:jc w:val="both"/>
              <w:rPr>
                <w:rFonts w:ascii="Arial" w:hAnsi="Arial" w:cs="Arial"/>
                <w:bCs/>
                <w:spacing w:val="1"/>
              </w:rPr>
            </w:pPr>
            <w:r w:rsidRPr="005217FD">
              <w:rPr>
                <w:rFonts w:ascii="Arial" w:hAnsi="Arial" w:cs="Arial"/>
                <w:bCs/>
                <w:spacing w:val="1"/>
              </w:rPr>
              <w:t xml:space="preserve">4.2 Citologia </w:t>
            </w:r>
            <w:proofErr w:type="spellStart"/>
            <w:r w:rsidRPr="005217FD">
              <w:rPr>
                <w:rFonts w:ascii="Arial" w:hAnsi="Arial" w:cs="Arial"/>
                <w:bCs/>
                <w:spacing w:val="1"/>
              </w:rPr>
              <w:t>Fúngica</w:t>
            </w:r>
            <w:proofErr w:type="spellEnd"/>
            <w:r w:rsidRPr="005217FD">
              <w:rPr>
                <w:rFonts w:ascii="Arial" w:hAnsi="Arial" w:cs="Arial"/>
                <w:bCs/>
                <w:spacing w:val="1"/>
              </w:rPr>
              <w:t xml:space="preserve"> </w:t>
            </w:r>
          </w:p>
          <w:p w:rsidR="005217FD" w:rsidRPr="005217FD" w:rsidRDefault="005217FD" w:rsidP="005217FD">
            <w:pPr>
              <w:widowControl w:val="0"/>
              <w:tabs>
                <w:tab w:val="left" w:pos="1960"/>
                <w:tab w:val="left" w:pos="2340"/>
                <w:tab w:val="left" w:pos="4100"/>
                <w:tab w:val="left" w:pos="5100"/>
                <w:tab w:val="left" w:pos="6360"/>
                <w:tab w:val="left" w:pos="7920"/>
                <w:tab w:val="left" w:pos="9220"/>
              </w:tabs>
              <w:autoSpaceDE w:val="0"/>
              <w:autoSpaceDN w:val="0"/>
              <w:adjustRightInd w:val="0"/>
              <w:spacing w:after="0" w:line="240" w:lineRule="auto"/>
              <w:ind w:right="63" w:firstLine="1276"/>
              <w:jc w:val="both"/>
              <w:rPr>
                <w:rFonts w:ascii="Arial" w:hAnsi="Arial" w:cs="Arial"/>
                <w:bCs/>
                <w:spacing w:val="1"/>
              </w:rPr>
            </w:pPr>
            <w:r w:rsidRPr="005217FD">
              <w:rPr>
                <w:rFonts w:ascii="Arial" w:hAnsi="Arial" w:cs="Arial"/>
                <w:bCs/>
                <w:spacing w:val="1"/>
              </w:rPr>
              <w:t xml:space="preserve">4.3 Conformações Coloniais </w:t>
            </w:r>
          </w:p>
          <w:p w:rsidR="005217FD" w:rsidRPr="005217FD" w:rsidRDefault="005217FD" w:rsidP="005217FD">
            <w:pPr>
              <w:widowControl w:val="0"/>
              <w:tabs>
                <w:tab w:val="left" w:pos="1960"/>
                <w:tab w:val="left" w:pos="2340"/>
                <w:tab w:val="left" w:pos="4100"/>
                <w:tab w:val="left" w:pos="5100"/>
                <w:tab w:val="left" w:pos="6360"/>
                <w:tab w:val="left" w:pos="7920"/>
                <w:tab w:val="left" w:pos="9220"/>
              </w:tabs>
              <w:autoSpaceDE w:val="0"/>
              <w:autoSpaceDN w:val="0"/>
              <w:adjustRightInd w:val="0"/>
              <w:spacing w:after="0" w:line="240" w:lineRule="auto"/>
              <w:ind w:right="63" w:firstLine="1276"/>
              <w:jc w:val="both"/>
              <w:rPr>
                <w:rFonts w:ascii="Arial" w:hAnsi="Arial" w:cs="Arial"/>
                <w:bCs/>
                <w:spacing w:val="1"/>
              </w:rPr>
            </w:pPr>
            <w:r w:rsidRPr="005217FD">
              <w:rPr>
                <w:rFonts w:ascii="Arial" w:hAnsi="Arial" w:cs="Arial"/>
                <w:bCs/>
                <w:spacing w:val="1"/>
              </w:rPr>
              <w:t xml:space="preserve">4.4 Modo de Vida e Habitat dos Fungos </w:t>
            </w:r>
          </w:p>
          <w:p w:rsidR="005217FD" w:rsidRPr="005217FD" w:rsidRDefault="005217FD" w:rsidP="005217FD">
            <w:pPr>
              <w:widowControl w:val="0"/>
              <w:tabs>
                <w:tab w:val="left" w:pos="1960"/>
                <w:tab w:val="left" w:pos="2340"/>
                <w:tab w:val="left" w:pos="4100"/>
                <w:tab w:val="left" w:pos="5100"/>
                <w:tab w:val="left" w:pos="6360"/>
                <w:tab w:val="left" w:pos="7920"/>
                <w:tab w:val="left" w:pos="9220"/>
              </w:tabs>
              <w:autoSpaceDE w:val="0"/>
              <w:autoSpaceDN w:val="0"/>
              <w:adjustRightInd w:val="0"/>
              <w:spacing w:after="0" w:line="240" w:lineRule="auto"/>
              <w:ind w:right="63" w:firstLine="1276"/>
              <w:jc w:val="both"/>
              <w:rPr>
                <w:rFonts w:ascii="Arial" w:hAnsi="Arial" w:cs="Arial"/>
                <w:bCs/>
                <w:spacing w:val="1"/>
              </w:rPr>
            </w:pPr>
            <w:r w:rsidRPr="005217FD">
              <w:rPr>
                <w:rFonts w:ascii="Arial" w:hAnsi="Arial" w:cs="Arial"/>
                <w:bCs/>
                <w:spacing w:val="1"/>
              </w:rPr>
              <w:t xml:space="preserve">4.5 Métodos de Coloração e Identificação de Fungos </w:t>
            </w:r>
          </w:p>
          <w:p w:rsidR="005217FD" w:rsidRPr="005217FD" w:rsidRDefault="005217FD" w:rsidP="005217FD">
            <w:pPr>
              <w:widowControl w:val="0"/>
              <w:tabs>
                <w:tab w:val="left" w:pos="1960"/>
                <w:tab w:val="left" w:pos="2340"/>
                <w:tab w:val="left" w:pos="4100"/>
                <w:tab w:val="left" w:pos="5100"/>
                <w:tab w:val="left" w:pos="6360"/>
                <w:tab w:val="left" w:pos="7920"/>
                <w:tab w:val="left" w:pos="9220"/>
              </w:tabs>
              <w:autoSpaceDE w:val="0"/>
              <w:autoSpaceDN w:val="0"/>
              <w:adjustRightInd w:val="0"/>
              <w:spacing w:after="0" w:line="240" w:lineRule="auto"/>
              <w:ind w:right="63" w:firstLine="284"/>
              <w:jc w:val="both"/>
              <w:rPr>
                <w:rFonts w:ascii="Arial" w:hAnsi="Arial" w:cs="Arial"/>
                <w:b/>
                <w:bCs/>
                <w:spacing w:val="1"/>
              </w:rPr>
            </w:pPr>
            <w:r w:rsidRPr="005217FD">
              <w:rPr>
                <w:rFonts w:ascii="Arial" w:hAnsi="Arial" w:cs="Arial"/>
                <w:b/>
                <w:bCs/>
                <w:spacing w:val="1"/>
              </w:rPr>
              <w:t xml:space="preserve">UNIDADE V: Doenças de veiculação hídrica </w:t>
            </w:r>
          </w:p>
          <w:p w:rsidR="005217FD" w:rsidRPr="005217FD" w:rsidRDefault="005217FD" w:rsidP="005217FD">
            <w:pPr>
              <w:widowControl w:val="0"/>
              <w:tabs>
                <w:tab w:val="left" w:pos="1960"/>
                <w:tab w:val="left" w:pos="2340"/>
                <w:tab w:val="left" w:pos="4100"/>
                <w:tab w:val="left" w:pos="5100"/>
                <w:tab w:val="left" w:pos="6360"/>
                <w:tab w:val="left" w:pos="7920"/>
                <w:tab w:val="left" w:pos="9220"/>
              </w:tabs>
              <w:autoSpaceDE w:val="0"/>
              <w:autoSpaceDN w:val="0"/>
              <w:adjustRightInd w:val="0"/>
              <w:spacing w:after="0" w:line="240" w:lineRule="auto"/>
              <w:ind w:right="63" w:firstLine="1276"/>
              <w:jc w:val="both"/>
              <w:rPr>
                <w:rFonts w:ascii="Arial" w:hAnsi="Arial" w:cs="Arial"/>
                <w:bCs/>
                <w:spacing w:val="1"/>
              </w:rPr>
            </w:pPr>
            <w:r w:rsidRPr="005217FD">
              <w:rPr>
                <w:rFonts w:ascii="Arial" w:hAnsi="Arial" w:cs="Arial"/>
                <w:bCs/>
                <w:spacing w:val="1"/>
              </w:rPr>
              <w:t xml:space="preserve">5.1 </w:t>
            </w:r>
            <w:r>
              <w:rPr>
                <w:rFonts w:ascii="Arial" w:hAnsi="Arial" w:cs="Arial"/>
                <w:bCs/>
                <w:spacing w:val="1"/>
              </w:rPr>
              <w:t>M</w:t>
            </w:r>
            <w:r w:rsidRPr="005217FD">
              <w:rPr>
                <w:rFonts w:ascii="Arial" w:hAnsi="Arial" w:cs="Arial"/>
                <w:bCs/>
                <w:spacing w:val="1"/>
              </w:rPr>
              <w:t xml:space="preserve">eios de transmissão de doenças de transmissão hídrica (amebíase, giardíase, gastroenterite, febre tifoide e paratifoide, hepatite infecciosa e cólera) </w:t>
            </w:r>
          </w:p>
          <w:p w:rsidR="005217FD" w:rsidRPr="005217FD" w:rsidRDefault="005217FD" w:rsidP="005217FD">
            <w:pPr>
              <w:widowControl w:val="0"/>
              <w:tabs>
                <w:tab w:val="left" w:pos="1276"/>
                <w:tab w:val="left" w:pos="2340"/>
                <w:tab w:val="left" w:pos="4100"/>
                <w:tab w:val="left" w:pos="5100"/>
                <w:tab w:val="left" w:pos="6360"/>
                <w:tab w:val="left" w:pos="7920"/>
                <w:tab w:val="left" w:pos="9220"/>
              </w:tabs>
              <w:autoSpaceDE w:val="0"/>
              <w:autoSpaceDN w:val="0"/>
              <w:adjustRightInd w:val="0"/>
              <w:spacing w:after="0" w:line="240" w:lineRule="auto"/>
              <w:ind w:right="63" w:firstLine="284"/>
              <w:jc w:val="both"/>
              <w:rPr>
                <w:rFonts w:ascii="Arial" w:hAnsi="Arial" w:cs="Arial"/>
                <w:b/>
                <w:bCs/>
                <w:spacing w:val="1"/>
              </w:rPr>
            </w:pPr>
            <w:r w:rsidRPr="005217FD">
              <w:rPr>
                <w:rFonts w:ascii="Arial" w:hAnsi="Arial" w:cs="Arial"/>
                <w:bCs/>
                <w:spacing w:val="1"/>
              </w:rPr>
              <w:tab/>
              <w:t>5.2 Orienta</w:t>
            </w:r>
            <w:r>
              <w:rPr>
                <w:rFonts w:ascii="Arial" w:hAnsi="Arial" w:cs="Arial"/>
                <w:bCs/>
                <w:spacing w:val="1"/>
              </w:rPr>
              <w:t>ções</w:t>
            </w:r>
            <w:r w:rsidRPr="005217FD">
              <w:rPr>
                <w:rFonts w:ascii="Arial" w:hAnsi="Arial" w:cs="Arial"/>
                <w:bCs/>
                <w:spacing w:val="1"/>
              </w:rPr>
              <w:t xml:space="preserve"> sobre as medidas preventivas e profiláticas</w:t>
            </w:r>
          </w:p>
          <w:p w:rsidR="005217FD" w:rsidRPr="005217FD" w:rsidRDefault="005217FD" w:rsidP="005217FD">
            <w:pPr>
              <w:widowControl w:val="0"/>
              <w:tabs>
                <w:tab w:val="left" w:pos="1960"/>
                <w:tab w:val="left" w:pos="2340"/>
                <w:tab w:val="left" w:pos="4100"/>
                <w:tab w:val="left" w:pos="5100"/>
                <w:tab w:val="left" w:pos="6360"/>
                <w:tab w:val="left" w:pos="7920"/>
                <w:tab w:val="left" w:pos="9220"/>
              </w:tabs>
              <w:autoSpaceDE w:val="0"/>
              <w:autoSpaceDN w:val="0"/>
              <w:adjustRightInd w:val="0"/>
              <w:spacing w:after="0" w:line="240" w:lineRule="auto"/>
              <w:ind w:right="63" w:firstLine="284"/>
              <w:jc w:val="both"/>
              <w:rPr>
                <w:rFonts w:ascii="Arial" w:hAnsi="Arial" w:cs="Arial"/>
                <w:b/>
                <w:bCs/>
                <w:spacing w:val="1"/>
              </w:rPr>
            </w:pPr>
            <w:r w:rsidRPr="005217FD">
              <w:rPr>
                <w:rFonts w:ascii="Arial" w:hAnsi="Arial" w:cs="Arial"/>
                <w:b/>
                <w:bCs/>
                <w:spacing w:val="1"/>
              </w:rPr>
              <w:t>UNIDADE VI: Doenças adquiridas através do lixo</w:t>
            </w:r>
          </w:p>
          <w:p w:rsidR="005217FD" w:rsidRPr="005217FD" w:rsidRDefault="005217FD" w:rsidP="005217FD">
            <w:pPr>
              <w:widowControl w:val="0"/>
              <w:tabs>
                <w:tab w:val="left" w:pos="1276"/>
                <w:tab w:val="left" w:pos="2340"/>
                <w:tab w:val="left" w:pos="4100"/>
                <w:tab w:val="left" w:pos="5100"/>
                <w:tab w:val="left" w:pos="6360"/>
                <w:tab w:val="left" w:pos="7920"/>
                <w:tab w:val="left" w:pos="9220"/>
              </w:tabs>
              <w:autoSpaceDE w:val="0"/>
              <w:autoSpaceDN w:val="0"/>
              <w:adjustRightInd w:val="0"/>
              <w:spacing w:after="0" w:line="240" w:lineRule="auto"/>
              <w:ind w:right="63" w:firstLine="284"/>
              <w:jc w:val="both"/>
              <w:rPr>
                <w:rFonts w:ascii="Arial" w:hAnsi="Arial" w:cs="Arial"/>
                <w:bCs/>
                <w:spacing w:val="1"/>
              </w:rPr>
            </w:pPr>
            <w:r w:rsidRPr="005217FD">
              <w:rPr>
                <w:rFonts w:ascii="Arial" w:hAnsi="Arial" w:cs="Arial"/>
                <w:bCs/>
                <w:spacing w:val="1"/>
              </w:rPr>
              <w:tab/>
              <w:t xml:space="preserve">6.1 </w:t>
            </w:r>
            <w:r>
              <w:rPr>
                <w:rFonts w:ascii="Arial" w:hAnsi="Arial" w:cs="Arial"/>
                <w:bCs/>
                <w:spacing w:val="1"/>
              </w:rPr>
              <w:t>M</w:t>
            </w:r>
            <w:r w:rsidRPr="005217FD">
              <w:rPr>
                <w:rFonts w:ascii="Arial" w:hAnsi="Arial" w:cs="Arial"/>
                <w:bCs/>
                <w:spacing w:val="1"/>
              </w:rPr>
              <w:t>eios de transmissão de doenças através do lixo (Tétano, Hepatite A, Dermatite de contato, Cólera, Tracoma, Febre tifoide, Verminoses)</w:t>
            </w:r>
          </w:p>
          <w:p w:rsidR="005217FD" w:rsidRPr="009B7552" w:rsidRDefault="005217FD" w:rsidP="009B7552">
            <w:pPr>
              <w:widowControl w:val="0"/>
              <w:tabs>
                <w:tab w:val="left" w:pos="1276"/>
                <w:tab w:val="left" w:pos="2340"/>
                <w:tab w:val="left" w:pos="4100"/>
                <w:tab w:val="left" w:pos="5100"/>
                <w:tab w:val="left" w:pos="6360"/>
                <w:tab w:val="left" w:pos="7920"/>
                <w:tab w:val="left" w:pos="9220"/>
              </w:tabs>
              <w:autoSpaceDE w:val="0"/>
              <w:autoSpaceDN w:val="0"/>
              <w:adjustRightInd w:val="0"/>
              <w:spacing w:after="0" w:line="240" w:lineRule="auto"/>
              <w:ind w:right="63" w:firstLine="284"/>
              <w:jc w:val="both"/>
              <w:rPr>
                <w:rFonts w:ascii="Arial" w:hAnsi="Arial" w:cs="Arial"/>
                <w:bCs/>
                <w:spacing w:val="1"/>
              </w:rPr>
            </w:pPr>
            <w:r w:rsidRPr="005217FD">
              <w:rPr>
                <w:rFonts w:ascii="Arial" w:hAnsi="Arial" w:cs="Arial"/>
                <w:bCs/>
                <w:spacing w:val="1"/>
              </w:rPr>
              <w:tab/>
              <w:t>6</w:t>
            </w:r>
            <w:r>
              <w:rPr>
                <w:rFonts w:ascii="Arial" w:hAnsi="Arial" w:cs="Arial"/>
                <w:bCs/>
                <w:spacing w:val="1"/>
              </w:rPr>
              <w:t>.2 Orientações</w:t>
            </w:r>
            <w:r w:rsidRPr="005217FD">
              <w:rPr>
                <w:rFonts w:ascii="Arial" w:hAnsi="Arial" w:cs="Arial"/>
                <w:bCs/>
                <w:spacing w:val="1"/>
              </w:rPr>
              <w:t xml:space="preserve"> sobre as medidas preventivas e profiláticas</w:t>
            </w:r>
          </w:p>
        </w:tc>
      </w:tr>
      <w:tr w:rsidR="00744AE7" w:rsidRPr="005217FD" w:rsidTr="008E5E15">
        <w:tc>
          <w:tcPr>
            <w:tcW w:w="8826" w:type="dxa"/>
            <w:gridSpan w:val="2"/>
          </w:tcPr>
          <w:p w:rsidR="00744AE7" w:rsidRPr="005217FD" w:rsidRDefault="00744AE7" w:rsidP="008E5E15">
            <w:pPr>
              <w:contextualSpacing/>
              <w:rPr>
                <w:rFonts w:ascii="Arial" w:hAnsi="Arial" w:cs="Arial"/>
                <w:b/>
                <w:color w:val="000000"/>
              </w:rPr>
            </w:pPr>
          </w:p>
          <w:p w:rsidR="00744AE7" w:rsidRPr="005217FD" w:rsidRDefault="00744AE7" w:rsidP="008E5E15">
            <w:pPr>
              <w:contextualSpacing/>
              <w:rPr>
                <w:rFonts w:ascii="Arial" w:hAnsi="Arial" w:cs="Arial"/>
                <w:b/>
                <w:color w:val="000000"/>
              </w:rPr>
            </w:pPr>
            <w:r w:rsidRPr="005217FD">
              <w:rPr>
                <w:rFonts w:ascii="Arial" w:hAnsi="Arial" w:cs="Arial"/>
                <w:b/>
                <w:color w:val="000000"/>
              </w:rPr>
              <w:t xml:space="preserve">Bibliografia Básica: </w:t>
            </w:r>
          </w:p>
          <w:p w:rsidR="005217FD" w:rsidRDefault="005217FD" w:rsidP="0052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:rsidR="005217FD" w:rsidRDefault="005217FD" w:rsidP="00521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5217FD">
              <w:rPr>
                <w:rFonts w:ascii="Arial" w:eastAsiaTheme="minorHAnsi" w:hAnsi="Arial" w:cs="Arial"/>
                <w:lang w:eastAsia="en-US"/>
              </w:rPr>
              <w:t xml:space="preserve">LTERTHUM, Flavio; TRABULSI, Luiz Rachid (Ed.). </w:t>
            </w:r>
            <w:r w:rsidRPr="005217FD">
              <w:rPr>
                <w:rFonts w:ascii="Arial" w:eastAsiaTheme="minorHAnsi" w:hAnsi="Arial" w:cs="Arial"/>
                <w:b/>
                <w:lang w:eastAsia="en-US"/>
              </w:rPr>
              <w:t>Microbiologia</w:t>
            </w:r>
            <w:r w:rsidRPr="005217FD">
              <w:rPr>
                <w:rFonts w:ascii="Arial" w:eastAsiaTheme="minorHAnsi" w:hAnsi="Arial" w:cs="Arial"/>
                <w:lang w:eastAsia="en-US"/>
              </w:rPr>
              <w:t>. 5. ed. São Paulo, SP: Atheneu, 2008. 760 p.</w:t>
            </w:r>
          </w:p>
          <w:p w:rsidR="005217FD" w:rsidRDefault="005217FD" w:rsidP="005217FD">
            <w:pPr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5217FD" w:rsidRPr="005217FD" w:rsidRDefault="005217FD" w:rsidP="005217FD">
            <w:pPr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5217FD">
              <w:rPr>
                <w:rFonts w:ascii="Arial" w:eastAsiaTheme="minorHAnsi" w:hAnsi="Arial" w:cs="Arial"/>
                <w:lang w:eastAsia="en-US"/>
              </w:rPr>
              <w:t xml:space="preserve">SILVA, </w:t>
            </w:r>
            <w:proofErr w:type="spellStart"/>
            <w:r w:rsidRPr="005217FD">
              <w:rPr>
                <w:rFonts w:ascii="Arial" w:eastAsiaTheme="minorHAnsi" w:hAnsi="Arial" w:cs="Arial"/>
                <w:lang w:eastAsia="en-US"/>
              </w:rPr>
              <w:t>Neusely</w:t>
            </w:r>
            <w:proofErr w:type="spellEnd"/>
            <w:r w:rsidRPr="005217FD">
              <w:rPr>
                <w:rFonts w:ascii="Arial" w:eastAsiaTheme="minorHAnsi" w:hAnsi="Arial" w:cs="Arial"/>
                <w:lang w:eastAsia="en-US"/>
              </w:rPr>
              <w:t xml:space="preserve"> da et al. </w:t>
            </w:r>
            <w:r w:rsidRPr="005217FD">
              <w:rPr>
                <w:rFonts w:ascii="Arial" w:eastAsiaTheme="minorHAnsi" w:hAnsi="Arial" w:cs="Arial"/>
                <w:b/>
                <w:lang w:eastAsia="en-US"/>
              </w:rPr>
              <w:t>Manual de métodos de análise microbiológica de alimentos e água</w:t>
            </w:r>
            <w:r w:rsidRPr="005217FD">
              <w:rPr>
                <w:rFonts w:ascii="Arial" w:eastAsiaTheme="minorHAnsi" w:hAnsi="Arial" w:cs="Arial"/>
                <w:lang w:eastAsia="en-US"/>
              </w:rPr>
              <w:t>. 4. ed. São Paulo: Varela, 2010. 624 p.</w:t>
            </w:r>
          </w:p>
          <w:p w:rsidR="005217FD" w:rsidRPr="005217FD" w:rsidRDefault="005217FD" w:rsidP="005217FD">
            <w:pPr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5217FD" w:rsidRDefault="005217FD" w:rsidP="005217FD">
            <w:pPr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5217FD">
              <w:rPr>
                <w:rFonts w:ascii="Arial" w:eastAsiaTheme="minorHAnsi" w:hAnsi="Arial" w:cs="Arial"/>
                <w:lang w:eastAsia="en-US"/>
              </w:rPr>
              <w:t xml:space="preserve">TORTORA, Gerard J.; FUNKE, </w:t>
            </w:r>
            <w:proofErr w:type="spellStart"/>
            <w:r w:rsidRPr="005217FD">
              <w:rPr>
                <w:rFonts w:ascii="Arial" w:eastAsiaTheme="minorHAnsi" w:hAnsi="Arial" w:cs="Arial"/>
                <w:lang w:eastAsia="en-US"/>
              </w:rPr>
              <w:t>Berdell</w:t>
            </w:r>
            <w:proofErr w:type="spellEnd"/>
            <w:r w:rsidRPr="005217FD">
              <w:rPr>
                <w:rFonts w:ascii="Arial" w:eastAsiaTheme="minorHAnsi" w:hAnsi="Arial" w:cs="Arial"/>
                <w:lang w:eastAsia="en-US"/>
              </w:rPr>
              <w:t xml:space="preserve"> R.; CASE, Christine L. </w:t>
            </w:r>
            <w:r w:rsidRPr="005217FD">
              <w:rPr>
                <w:rFonts w:ascii="Arial" w:eastAsiaTheme="minorHAnsi" w:hAnsi="Arial" w:cs="Arial"/>
                <w:b/>
                <w:lang w:eastAsia="en-US"/>
              </w:rPr>
              <w:t>Microbiologia</w:t>
            </w:r>
            <w:r w:rsidRPr="005217FD">
              <w:rPr>
                <w:rFonts w:ascii="Arial" w:eastAsiaTheme="minorHAnsi" w:hAnsi="Arial" w:cs="Arial"/>
                <w:lang w:eastAsia="en-US"/>
              </w:rPr>
              <w:t xml:space="preserve">. 10. ed. Porto Alegre, RS: Artmed, 2012. </w:t>
            </w:r>
            <w:proofErr w:type="spellStart"/>
            <w:r w:rsidRPr="005217FD">
              <w:rPr>
                <w:rFonts w:ascii="Arial" w:eastAsiaTheme="minorHAnsi" w:hAnsi="Arial" w:cs="Arial"/>
                <w:lang w:eastAsia="en-US"/>
              </w:rPr>
              <w:t>xxviii</w:t>
            </w:r>
            <w:proofErr w:type="spellEnd"/>
            <w:r w:rsidRPr="005217FD">
              <w:rPr>
                <w:rFonts w:ascii="Arial" w:eastAsiaTheme="minorHAnsi" w:hAnsi="Arial" w:cs="Arial"/>
                <w:lang w:eastAsia="en-US"/>
              </w:rPr>
              <w:t>, 934 p.</w:t>
            </w:r>
          </w:p>
          <w:p w:rsidR="005217FD" w:rsidRDefault="005217FD" w:rsidP="005217FD">
            <w:pPr>
              <w:contextualSpacing/>
              <w:rPr>
                <w:rFonts w:ascii="Arial" w:eastAsiaTheme="minorHAnsi" w:hAnsi="Arial" w:cs="Arial"/>
                <w:lang w:eastAsia="en-US"/>
              </w:rPr>
            </w:pPr>
          </w:p>
          <w:p w:rsidR="005217FD" w:rsidRPr="005217FD" w:rsidRDefault="005217FD" w:rsidP="005217FD">
            <w:pPr>
              <w:contextualSpacing/>
              <w:rPr>
                <w:rFonts w:ascii="Arial" w:hAnsi="Arial" w:cs="Arial"/>
                <w:b/>
                <w:color w:val="000000"/>
              </w:rPr>
            </w:pPr>
          </w:p>
          <w:p w:rsidR="00744AE7" w:rsidRDefault="00744AE7" w:rsidP="008E5E15">
            <w:pPr>
              <w:contextualSpacing/>
              <w:rPr>
                <w:rFonts w:ascii="Arial" w:hAnsi="Arial" w:cs="Arial"/>
                <w:b/>
                <w:color w:val="000000"/>
              </w:rPr>
            </w:pPr>
            <w:r w:rsidRPr="005217FD">
              <w:rPr>
                <w:rFonts w:ascii="Arial" w:hAnsi="Arial" w:cs="Arial"/>
                <w:b/>
                <w:color w:val="000000"/>
              </w:rPr>
              <w:t xml:space="preserve">Bibliografia Complementar: </w:t>
            </w:r>
          </w:p>
          <w:p w:rsidR="005217FD" w:rsidRDefault="005217FD" w:rsidP="008E5E15">
            <w:pPr>
              <w:contextualSpacing/>
              <w:rPr>
                <w:rFonts w:ascii="Arial" w:hAnsi="Arial" w:cs="Arial"/>
                <w:b/>
                <w:color w:val="000000"/>
              </w:rPr>
            </w:pPr>
          </w:p>
          <w:p w:rsidR="00816148" w:rsidRPr="00816148" w:rsidRDefault="00816148" w:rsidP="00816148">
            <w:pPr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816148" w:rsidRDefault="00816148" w:rsidP="00816148">
            <w:pPr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816148">
              <w:rPr>
                <w:rFonts w:ascii="Arial" w:eastAsiaTheme="minorHAnsi" w:hAnsi="Arial" w:cs="Arial"/>
                <w:lang w:eastAsia="en-US"/>
              </w:rPr>
              <w:t xml:space="preserve">BRASIL; Ministério das Cidades. </w:t>
            </w:r>
            <w:r w:rsidRPr="00816148">
              <w:rPr>
                <w:rFonts w:ascii="Arial" w:eastAsiaTheme="minorHAnsi" w:hAnsi="Arial" w:cs="Arial"/>
                <w:b/>
                <w:lang w:eastAsia="en-US"/>
              </w:rPr>
              <w:t>Diagnóstico dos serviços de água e esgotos</w:t>
            </w:r>
            <w:r w:rsidRPr="00816148">
              <w:rPr>
                <w:rFonts w:ascii="Arial" w:eastAsiaTheme="minorHAnsi" w:hAnsi="Arial" w:cs="Arial"/>
                <w:lang w:eastAsia="en-US"/>
              </w:rPr>
              <w:t>. Brasília, DF: Ministério das Cidades, 2007. 353 p.</w:t>
            </w:r>
          </w:p>
          <w:p w:rsidR="00816148" w:rsidRPr="00816148" w:rsidRDefault="00816148" w:rsidP="00816148">
            <w:pPr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5217FD" w:rsidRPr="00816148" w:rsidRDefault="005217FD" w:rsidP="00816148">
            <w:pPr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816148">
              <w:rPr>
                <w:rFonts w:ascii="Arial" w:eastAsiaTheme="minorHAnsi" w:hAnsi="Arial" w:cs="Arial"/>
                <w:lang w:eastAsia="en-US"/>
              </w:rPr>
              <w:t>ESPOSITO, Elisa; AZEVEDO, João Lúcio de (Org.). </w:t>
            </w:r>
            <w:r w:rsidRPr="00816148">
              <w:rPr>
                <w:rFonts w:ascii="Arial" w:eastAsiaTheme="minorHAnsi" w:hAnsi="Arial" w:cs="Arial"/>
                <w:b/>
                <w:lang w:eastAsia="en-US"/>
              </w:rPr>
              <w:t>Fungos: uma introdução à Biologia, Bioquímica e Biotecnologia</w:t>
            </w:r>
            <w:r w:rsidRPr="00816148">
              <w:rPr>
                <w:rFonts w:ascii="Arial" w:eastAsiaTheme="minorHAnsi" w:hAnsi="Arial" w:cs="Arial"/>
                <w:lang w:eastAsia="en-US"/>
              </w:rPr>
              <w:t>. 2.ed. Caxias do Sul, RS: EDUCS, [2010]. 638 p. </w:t>
            </w:r>
          </w:p>
          <w:p w:rsidR="005217FD" w:rsidRPr="00816148" w:rsidRDefault="005217FD" w:rsidP="00816148">
            <w:pPr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5217FD" w:rsidRDefault="005217FD" w:rsidP="00816148">
            <w:pPr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816148">
              <w:rPr>
                <w:rFonts w:ascii="Arial" w:eastAsiaTheme="minorHAnsi" w:hAnsi="Arial" w:cs="Arial"/>
                <w:lang w:eastAsia="en-US"/>
              </w:rPr>
              <w:t>LEVINSON, Warren. </w:t>
            </w:r>
            <w:r w:rsidRPr="00816148">
              <w:rPr>
                <w:rFonts w:ascii="Arial" w:eastAsiaTheme="minorHAnsi" w:hAnsi="Arial" w:cs="Arial"/>
                <w:b/>
                <w:lang w:eastAsia="en-US"/>
              </w:rPr>
              <w:t>Microbiologia médica e imunológica</w:t>
            </w:r>
            <w:r w:rsidRPr="00816148">
              <w:rPr>
                <w:rFonts w:ascii="Arial" w:eastAsiaTheme="minorHAnsi" w:hAnsi="Arial" w:cs="Arial"/>
                <w:lang w:eastAsia="en-US"/>
              </w:rPr>
              <w:t>. 10. ed. Porto Alegre, RS: Artmed, 2010. 663 p. </w:t>
            </w:r>
          </w:p>
          <w:p w:rsidR="00816148" w:rsidRDefault="00816148" w:rsidP="00816148">
            <w:pPr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816148" w:rsidRPr="00816148" w:rsidRDefault="00816148" w:rsidP="00816148">
            <w:pPr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816148">
              <w:rPr>
                <w:rFonts w:ascii="Arial" w:eastAsiaTheme="minorHAnsi" w:hAnsi="Arial" w:cs="Arial"/>
                <w:lang w:eastAsia="en-US"/>
              </w:rPr>
              <w:t xml:space="preserve">PELCZAR, Michael; REID, Roger; CHAN, E. C. S. </w:t>
            </w:r>
            <w:r w:rsidRPr="00816148">
              <w:rPr>
                <w:rFonts w:ascii="Arial" w:eastAsiaTheme="minorHAnsi" w:hAnsi="Arial" w:cs="Arial"/>
                <w:b/>
                <w:lang w:eastAsia="en-US"/>
              </w:rPr>
              <w:t>Microbiologia</w:t>
            </w:r>
            <w:r w:rsidRPr="00816148">
              <w:rPr>
                <w:rFonts w:ascii="Arial" w:eastAsiaTheme="minorHAnsi" w:hAnsi="Arial" w:cs="Arial"/>
                <w:lang w:eastAsia="en-US"/>
              </w:rPr>
              <w:t>. São Paulo, SP: McGraw-Hill, [1981]. 2 v.</w:t>
            </w:r>
          </w:p>
          <w:p w:rsidR="00816148" w:rsidRPr="00816148" w:rsidRDefault="00816148" w:rsidP="00816148">
            <w:pPr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744AE7" w:rsidRPr="005217FD" w:rsidRDefault="00816148" w:rsidP="00816148">
            <w:pPr>
              <w:contextualSpacing/>
              <w:jc w:val="both"/>
              <w:rPr>
                <w:rFonts w:ascii="Arial" w:hAnsi="Arial" w:cs="Arial"/>
                <w:kern w:val="36"/>
              </w:rPr>
            </w:pPr>
            <w:r w:rsidRPr="00816148">
              <w:rPr>
                <w:rFonts w:ascii="Arial" w:eastAsiaTheme="minorHAnsi" w:hAnsi="Arial" w:cs="Arial"/>
                <w:lang w:eastAsia="en-US"/>
              </w:rPr>
              <w:t xml:space="preserve">SADAVA, David et al. </w:t>
            </w:r>
            <w:r w:rsidRPr="00816148">
              <w:rPr>
                <w:rFonts w:ascii="Arial" w:eastAsiaTheme="minorHAnsi" w:hAnsi="Arial" w:cs="Arial"/>
                <w:b/>
                <w:lang w:eastAsia="en-US"/>
              </w:rPr>
              <w:t>Vida: a ciência da biologia.</w:t>
            </w:r>
            <w:r w:rsidRPr="00816148">
              <w:rPr>
                <w:rFonts w:ascii="Arial" w:eastAsiaTheme="minorHAnsi" w:hAnsi="Arial" w:cs="Arial"/>
                <w:lang w:eastAsia="en-US"/>
              </w:rPr>
              <w:t xml:space="preserve"> 8. ed. Porto Alegre, RS: Artmed, 2009. 461 p.</w:t>
            </w:r>
          </w:p>
        </w:tc>
      </w:tr>
    </w:tbl>
    <w:p w:rsidR="001D2D52" w:rsidRPr="005217FD" w:rsidRDefault="001D2D52" w:rsidP="00226CFC">
      <w:pPr>
        <w:rPr>
          <w:rFonts w:ascii="Arial" w:hAnsi="Arial" w:cs="Arial"/>
        </w:rPr>
      </w:pPr>
    </w:p>
    <w:sectPr w:rsidR="001D2D52" w:rsidRPr="005217FD" w:rsidSect="007B417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9A1" w:rsidRDefault="00DA29A1">
      <w:pPr>
        <w:spacing w:after="0" w:line="240" w:lineRule="auto"/>
      </w:pPr>
      <w:r>
        <w:separator/>
      </w:r>
    </w:p>
  </w:endnote>
  <w:endnote w:type="continuationSeparator" w:id="0">
    <w:p w:rsidR="00DA29A1" w:rsidRDefault="00DA2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9A1" w:rsidRDefault="00DA29A1">
      <w:pPr>
        <w:spacing w:after="0" w:line="240" w:lineRule="auto"/>
      </w:pPr>
      <w:r>
        <w:separator/>
      </w:r>
    </w:p>
  </w:footnote>
  <w:footnote w:type="continuationSeparator" w:id="0">
    <w:p w:rsidR="00DA29A1" w:rsidRDefault="00DA2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E60" w:rsidRPr="004D7E60" w:rsidRDefault="00F314DD" w:rsidP="004D7E60">
    <w:pPr>
      <w:spacing w:after="0" w:line="240" w:lineRule="auto"/>
      <w:jc w:val="center"/>
      <w:rPr>
        <w:rFonts w:ascii="Calibri" w:eastAsia="Calibri" w:hAnsi="Calibri" w:cs="Arial"/>
        <w:sz w:val="20"/>
        <w:szCs w:val="20"/>
      </w:rPr>
    </w:pPr>
    <w:r w:rsidRPr="004D7E60">
      <w:rPr>
        <w:rFonts w:ascii="Calibri" w:eastAsia="Calibri" w:hAnsi="Calibri" w:cs="Arial"/>
        <w:noProof/>
        <w:sz w:val="20"/>
        <w:szCs w:val="20"/>
      </w:rPr>
      <w:drawing>
        <wp:inline distT="0" distB="0" distL="0" distR="0" wp14:anchorId="189D3B4F" wp14:editId="62F9120D">
          <wp:extent cx="695325" cy="762000"/>
          <wp:effectExtent l="0" t="0" r="9525" b="0"/>
          <wp:docPr id="1" name="Imagem 1" descr="Descrição: brasao da 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 da repu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7E60" w:rsidRPr="004D7E60" w:rsidRDefault="00F314DD" w:rsidP="004D7E60">
    <w:pPr>
      <w:spacing w:after="0" w:line="240" w:lineRule="auto"/>
      <w:jc w:val="center"/>
      <w:rPr>
        <w:rFonts w:ascii="Arial" w:eastAsia="Calibri" w:hAnsi="Arial" w:cs="Arial"/>
        <w:sz w:val="20"/>
        <w:szCs w:val="20"/>
      </w:rPr>
    </w:pPr>
    <w:r w:rsidRPr="004D7E60">
      <w:rPr>
        <w:rFonts w:ascii="Arial" w:eastAsia="Calibri" w:hAnsi="Arial" w:cs="Arial"/>
        <w:sz w:val="20"/>
        <w:szCs w:val="20"/>
      </w:rPr>
      <w:t>Serviço Público Federal</w:t>
    </w:r>
  </w:p>
  <w:p w:rsidR="004D7E60" w:rsidRPr="004D7E60" w:rsidRDefault="00F314DD" w:rsidP="004D7E60">
    <w:pPr>
      <w:spacing w:after="0" w:line="240" w:lineRule="auto"/>
      <w:jc w:val="center"/>
      <w:rPr>
        <w:rFonts w:ascii="Arial" w:eastAsia="Calibri" w:hAnsi="Arial" w:cs="Arial"/>
        <w:sz w:val="20"/>
        <w:szCs w:val="20"/>
      </w:rPr>
    </w:pPr>
    <w:r w:rsidRPr="004D7E60">
      <w:rPr>
        <w:rFonts w:ascii="Arial" w:eastAsia="Calibri" w:hAnsi="Arial" w:cs="Arial"/>
        <w:sz w:val="20"/>
        <w:szCs w:val="20"/>
      </w:rPr>
      <w:t>Instituto Federal de Educação, Ciência e Tecnologia Sul-rio-grandense</w:t>
    </w:r>
  </w:p>
  <w:p w:rsidR="004D7E60" w:rsidRPr="004D7E60" w:rsidRDefault="00F314DD" w:rsidP="004D7E60">
    <w:pPr>
      <w:spacing w:after="0" w:line="240" w:lineRule="auto"/>
      <w:jc w:val="center"/>
      <w:rPr>
        <w:rFonts w:ascii="Arial" w:eastAsia="Calibri" w:hAnsi="Arial" w:cs="Arial"/>
        <w:sz w:val="20"/>
        <w:szCs w:val="20"/>
      </w:rPr>
    </w:pPr>
    <w:proofErr w:type="spellStart"/>
    <w:r w:rsidRPr="004D7E60">
      <w:rPr>
        <w:rFonts w:ascii="Arial" w:eastAsia="Calibri" w:hAnsi="Arial" w:cs="Arial"/>
        <w:sz w:val="20"/>
        <w:szCs w:val="20"/>
      </w:rPr>
      <w:t>Pró-Reitoria</w:t>
    </w:r>
    <w:proofErr w:type="spellEnd"/>
    <w:r w:rsidRPr="004D7E60">
      <w:rPr>
        <w:rFonts w:ascii="Arial" w:eastAsia="Calibri" w:hAnsi="Arial" w:cs="Arial"/>
        <w:sz w:val="20"/>
        <w:szCs w:val="20"/>
      </w:rPr>
      <w:t xml:space="preserve"> de Ensino</w:t>
    </w:r>
  </w:p>
  <w:p w:rsidR="004D7E60" w:rsidRDefault="00DA29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63CD9"/>
    <w:multiLevelType w:val="multilevel"/>
    <w:tmpl w:val="3ACE6F8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67831E9"/>
    <w:multiLevelType w:val="multilevel"/>
    <w:tmpl w:val="85FA34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A0036AC"/>
    <w:multiLevelType w:val="multilevel"/>
    <w:tmpl w:val="4B22A6D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DD"/>
    <w:rsid w:val="00006414"/>
    <w:rsid w:val="0002124D"/>
    <w:rsid w:val="0003232A"/>
    <w:rsid w:val="00072296"/>
    <w:rsid w:val="000A6EAF"/>
    <w:rsid w:val="000C2AE4"/>
    <w:rsid w:val="00106B7D"/>
    <w:rsid w:val="001106DC"/>
    <w:rsid w:val="00185475"/>
    <w:rsid w:val="001A2FB9"/>
    <w:rsid w:val="001B0808"/>
    <w:rsid w:val="001D2D52"/>
    <w:rsid w:val="001E72DC"/>
    <w:rsid w:val="00226CFC"/>
    <w:rsid w:val="00237BC0"/>
    <w:rsid w:val="00243385"/>
    <w:rsid w:val="00270FA8"/>
    <w:rsid w:val="00277E7A"/>
    <w:rsid w:val="002853DC"/>
    <w:rsid w:val="002B0575"/>
    <w:rsid w:val="002E10BF"/>
    <w:rsid w:val="002E4914"/>
    <w:rsid w:val="00342091"/>
    <w:rsid w:val="003434E9"/>
    <w:rsid w:val="00346057"/>
    <w:rsid w:val="0035076F"/>
    <w:rsid w:val="003A253B"/>
    <w:rsid w:val="003C6C8E"/>
    <w:rsid w:val="00406FBF"/>
    <w:rsid w:val="00425440"/>
    <w:rsid w:val="0042674D"/>
    <w:rsid w:val="00433D63"/>
    <w:rsid w:val="004421B1"/>
    <w:rsid w:val="00460E85"/>
    <w:rsid w:val="004A6EFC"/>
    <w:rsid w:val="004C1F94"/>
    <w:rsid w:val="004D5400"/>
    <w:rsid w:val="004D7BE1"/>
    <w:rsid w:val="004E5669"/>
    <w:rsid w:val="004F6283"/>
    <w:rsid w:val="005044F0"/>
    <w:rsid w:val="0051521A"/>
    <w:rsid w:val="005217FD"/>
    <w:rsid w:val="0052444A"/>
    <w:rsid w:val="00532466"/>
    <w:rsid w:val="00566B9A"/>
    <w:rsid w:val="005A78E9"/>
    <w:rsid w:val="0061137D"/>
    <w:rsid w:val="00620C7E"/>
    <w:rsid w:val="00674F5E"/>
    <w:rsid w:val="006A0F0C"/>
    <w:rsid w:val="006B1D41"/>
    <w:rsid w:val="006C0B9E"/>
    <w:rsid w:val="006C6029"/>
    <w:rsid w:val="006D16BD"/>
    <w:rsid w:val="00722F92"/>
    <w:rsid w:val="00726F77"/>
    <w:rsid w:val="00744AE7"/>
    <w:rsid w:val="00744E1A"/>
    <w:rsid w:val="007461FB"/>
    <w:rsid w:val="00764E56"/>
    <w:rsid w:val="00801A03"/>
    <w:rsid w:val="00816148"/>
    <w:rsid w:val="008612D9"/>
    <w:rsid w:val="008670BD"/>
    <w:rsid w:val="008817F6"/>
    <w:rsid w:val="008854A7"/>
    <w:rsid w:val="008908C1"/>
    <w:rsid w:val="009368D6"/>
    <w:rsid w:val="00976D77"/>
    <w:rsid w:val="0099357F"/>
    <w:rsid w:val="009B7552"/>
    <w:rsid w:val="009F27FD"/>
    <w:rsid w:val="00A377A4"/>
    <w:rsid w:val="00A9042D"/>
    <w:rsid w:val="00A9798E"/>
    <w:rsid w:val="00AA5095"/>
    <w:rsid w:val="00AC5E06"/>
    <w:rsid w:val="00AE0062"/>
    <w:rsid w:val="00AE0117"/>
    <w:rsid w:val="00B43F71"/>
    <w:rsid w:val="00B46736"/>
    <w:rsid w:val="00B54E2F"/>
    <w:rsid w:val="00B768AC"/>
    <w:rsid w:val="00B832F1"/>
    <w:rsid w:val="00BA289B"/>
    <w:rsid w:val="00BA39BD"/>
    <w:rsid w:val="00BB608D"/>
    <w:rsid w:val="00BC53CC"/>
    <w:rsid w:val="00BE4FC5"/>
    <w:rsid w:val="00BF0642"/>
    <w:rsid w:val="00C2650D"/>
    <w:rsid w:val="00C33249"/>
    <w:rsid w:val="00C342FF"/>
    <w:rsid w:val="00C3688B"/>
    <w:rsid w:val="00C376D1"/>
    <w:rsid w:val="00C40462"/>
    <w:rsid w:val="00C674D0"/>
    <w:rsid w:val="00C905B7"/>
    <w:rsid w:val="00CA052F"/>
    <w:rsid w:val="00CD2139"/>
    <w:rsid w:val="00CE7E37"/>
    <w:rsid w:val="00D23C95"/>
    <w:rsid w:val="00D40444"/>
    <w:rsid w:val="00D55ABA"/>
    <w:rsid w:val="00D85295"/>
    <w:rsid w:val="00D866E2"/>
    <w:rsid w:val="00D95727"/>
    <w:rsid w:val="00DA29A1"/>
    <w:rsid w:val="00DA2DB5"/>
    <w:rsid w:val="00DE51C3"/>
    <w:rsid w:val="00E1538C"/>
    <w:rsid w:val="00E97FE9"/>
    <w:rsid w:val="00EA002F"/>
    <w:rsid w:val="00EA60FA"/>
    <w:rsid w:val="00EF3569"/>
    <w:rsid w:val="00F150DE"/>
    <w:rsid w:val="00F314DD"/>
    <w:rsid w:val="00F825C7"/>
    <w:rsid w:val="00F85D17"/>
    <w:rsid w:val="00F93D64"/>
    <w:rsid w:val="00F9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A6034-0CF0-4312-B623-8F71B261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4DD"/>
    <w:rPr>
      <w:rFonts w:asciiTheme="minorHAnsi" w:eastAsiaTheme="minorEastAsia" w:hAnsiTheme="minorHAnsi" w:cstheme="minorBidi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14D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314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14DD"/>
    <w:rPr>
      <w:rFonts w:asciiTheme="minorHAnsi" w:eastAsiaTheme="minorEastAsia" w:hAnsiTheme="minorHAnsi" w:cstheme="minorBidi"/>
      <w:sz w:val="22"/>
      <w:szCs w:val="22"/>
      <w:lang w:eastAsia="pt-BR"/>
    </w:rPr>
  </w:style>
  <w:style w:type="character" w:customStyle="1" w:styleId="apple-converted-space">
    <w:name w:val="apple-converted-space"/>
    <w:basedOn w:val="Fontepargpadro"/>
    <w:rsid w:val="00F314DD"/>
  </w:style>
  <w:style w:type="paragraph" w:styleId="Textodebalo">
    <w:name w:val="Balloon Text"/>
    <w:basedOn w:val="Normal"/>
    <w:link w:val="TextodebaloChar"/>
    <w:uiPriority w:val="99"/>
    <w:semiHidden/>
    <w:unhideWhenUsed/>
    <w:rsid w:val="00F3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4DD"/>
    <w:rPr>
      <w:rFonts w:ascii="Tahoma" w:eastAsiaTheme="minorEastAsia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F314DD"/>
    <w:rPr>
      <w:b/>
      <w:bCs/>
    </w:rPr>
  </w:style>
  <w:style w:type="paragraph" w:customStyle="1" w:styleId="NormalArial">
    <w:name w:val="Normal + Arial"/>
    <w:basedOn w:val="Normal"/>
    <w:rsid w:val="00A377A4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670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70BD"/>
    <w:rPr>
      <w:rFonts w:asciiTheme="minorHAnsi" w:eastAsiaTheme="minorEastAsia" w:hAnsiTheme="minorHAnsi" w:cstheme="minorBid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Windows User</cp:lastModifiedBy>
  <cp:revision>7</cp:revision>
  <dcterms:created xsi:type="dcterms:W3CDTF">2017-08-08T14:42:00Z</dcterms:created>
  <dcterms:modified xsi:type="dcterms:W3CDTF">2022-10-20T18:39:00Z</dcterms:modified>
</cp:coreProperties>
</file>