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64B28905" w:rsidR="00F20B42" w:rsidRPr="00F060B5" w:rsidRDefault="0021440D" w:rsidP="0021440D">
      <w:pPr>
        <w:ind w:left="0" w:hanging="2"/>
        <w:jc w:val="center"/>
        <w:rPr>
          <w:rFonts w:ascii="Arial" w:eastAsia="Arial" w:hAnsi="Arial" w:cs="Arial"/>
          <w:sz w:val="24"/>
          <w:szCs w:val="24"/>
        </w:rPr>
      </w:pPr>
      <w:r w:rsidRPr="00F060B5">
        <w:rPr>
          <w:rFonts w:ascii="Calibri" w:eastAsia="Calibri" w:hAnsi="Calibri" w:cs="Arial"/>
          <w:noProof/>
          <w:sz w:val="24"/>
          <w:szCs w:val="24"/>
        </w:rPr>
        <w:drawing>
          <wp:inline distT="0" distB="0" distL="0" distR="0" wp14:anchorId="24CBCD65" wp14:editId="0EE1EDDF">
            <wp:extent cx="695325" cy="762000"/>
            <wp:effectExtent l="0" t="0" r="9525" b="0"/>
            <wp:docPr id="1" name="Imagem 1" descr="Descrição: brasao da repu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brasao da republic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00004" w14:textId="77777777" w:rsidR="00F20B42" w:rsidRPr="00F060B5" w:rsidRDefault="00EB73A5">
      <w:pPr>
        <w:ind w:left="0" w:hanging="2"/>
        <w:jc w:val="center"/>
        <w:rPr>
          <w:rFonts w:ascii="Arial" w:eastAsia="Arial" w:hAnsi="Arial" w:cs="Arial"/>
          <w:sz w:val="24"/>
          <w:szCs w:val="24"/>
        </w:rPr>
      </w:pPr>
      <w:r w:rsidRPr="00F060B5">
        <w:rPr>
          <w:rFonts w:ascii="Arial" w:eastAsia="Arial" w:hAnsi="Arial" w:cs="Arial"/>
          <w:sz w:val="24"/>
          <w:szCs w:val="24"/>
        </w:rPr>
        <w:t>Serviço Público Federal</w:t>
      </w:r>
    </w:p>
    <w:p w14:paraId="00000005" w14:textId="77777777" w:rsidR="00F20B42" w:rsidRPr="00F060B5" w:rsidRDefault="00EB73A5">
      <w:pPr>
        <w:ind w:left="0" w:hanging="2"/>
        <w:jc w:val="center"/>
        <w:rPr>
          <w:rFonts w:ascii="Arial" w:eastAsia="Arial" w:hAnsi="Arial" w:cs="Arial"/>
          <w:sz w:val="24"/>
          <w:szCs w:val="24"/>
        </w:rPr>
      </w:pPr>
      <w:r w:rsidRPr="00F060B5">
        <w:rPr>
          <w:rFonts w:ascii="Arial" w:eastAsia="Arial" w:hAnsi="Arial" w:cs="Arial"/>
          <w:sz w:val="24"/>
          <w:szCs w:val="24"/>
        </w:rPr>
        <w:t>Instituto Federal de Educação, Ciência e Tecnologia Sul-rio-grandense</w:t>
      </w:r>
    </w:p>
    <w:p w14:paraId="00000006" w14:textId="0992508E" w:rsidR="00F20B42" w:rsidRPr="00F060B5" w:rsidRDefault="00EB73A5">
      <w:pPr>
        <w:ind w:left="0" w:hanging="2"/>
        <w:jc w:val="center"/>
        <w:rPr>
          <w:rFonts w:ascii="Arial" w:eastAsia="Arial" w:hAnsi="Arial" w:cs="Arial"/>
          <w:sz w:val="24"/>
          <w:szCs w:val="24"/>
        </w:rPr>
      </w:pPr>
      <w:r w:rsidRPr="00F060B5">
        <w:rPr>
          <w:rFonts w:ascii="Arial" w:eastAsia="Arial" w:hAnsi="Arial" w:cs="Arial"/>
          <w:sz w:val="24"/>
          <w:szCs w:val="24"/>
        </w:rPr>
        <w:t>Campus Pelotas – Visconde da Graça</w:t>
      </w:r>
    </w:p>
    <w:p w14:paraId="00000007" w14:textId="1886F5D9" w:rsidR="00F20B42" w:rsidRPr="00F060B5" w:rsidRDefault="00F20B42">
      <w:pPr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tbl>
      <w:tblPr>
        <w:tblStyle w:val="a"/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23"/>
        <w:gridCol w:w="5300"/>
      </w:tblGrid>
      <w:tr w:rsidR="00F20B42" w:rsidRPr="00F060B5" w14:paraId="319B6763" w14:textId="77777777">
        <w:trPr>
          <w:trHeight w:val="112"/>
        </w:trPr>
        <w:tc>
          <w:tcPr>
            <w:tcW w:w="9923" w:type="dxa"/>
            <w:gridSpan w:val="2"/>
          </w:tcPr>
          <w:p w14:paraId="00000008" w14:textId="76C6251E" w:rsidR="00F20B42" w:rsidRPr="00F060B5" w:rsidRDefault="00EB73A5" w:rsidP="00F060B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F060B5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DISCIPLINA: </w:t>
            </w:r>
            <w:r w:rsidR="00891039" w:rsidRPr="00F060B5">
              <w:rPr>
                <w:rFonts w:ascii="Arial" w:eastAsia="Arial" w:hAnsi="Arial" w:cs="Arial"/>
                <w:color w:val="000000"/>
                <w:sz w:val="24"/>
                <w:szCs w:val="24"/>
              </w:rPr>
              <w:t>Extensão</w:t>
            </w:r>
            <w:r w:rsidR="001827CF" w:rsidRPr="00F060B5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I</w:t>
            </w:r>
            <w:r w:rsidR="00B151CD" w:rsidRPr="00F060B5">
              <w:rPr>
                <w:rFonts w:ascii="Arial" w:eastAsia="Arial" w:hAnsi="Arial" w:cs="Arial"/>
                <w:color w:val="000000"/>
                <w:sz w:val="24"/>
                <w:szCs w:val="24"/>
              </w:rPr>
              <w:t>I</w:t>
            </w:r>
            <w:r w:rsidR="002A6690" w:rsidRPr="00F060B5">
              <w:rPr>
                <w:rFonts w:ascii="Arial" w:eastAsia="Arial" w:hAnsi="Arial" w:cs="Arial"/>
                <w:color w:val="000000"/>
                <w:sz w:val="24"/>
                <w:szCs w:val="24"/>
              </w:rPr>
              <w:t>I</w:t>
            </w:r>
          </w:p>
        </w:tc>
      </w:tr>
      <w:tr w:rsidR="00F20B42" w:rsidRPr="00F060B5" w14:paraId="31DA1C9A" w14:textId="77777777">
        <w:trPr>
          <w:trHeight w:val="112"/>
        </w:trPr>
        <w:tc>
          <w:tcPr>
            <w:tcW w:w="4623" w:type="dxa"/>
          </w:tcPr>
          <w:p w14:paraId="0000000A" w14:textId="730CFE15" w:rsidR="00F20B42" w:rsidRPr="00F060B5" w:rsidRDefault="0089103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F060B5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Vigência: </w:t>
            </w:r>
            <w:r w:rsidRPr="00F060B5">
              <w:rPr>
                <w:rFonts w:ascii="Arial" w:eastAsia="Arial" w:hAnsi="Arial" w:cs="Arial"/>
                <w:color w:val="000000"/>
                <w:sz w:val="24"/>
                <w:szCs w:val="24"/>
              </w:rPr>
              <w:t>2023/1</w:t>
            </w:r>
          </w:p>
        </w:tc>
        <w:tc>
          <w:tcPr>
            <w:tcW w:w="5300" w:type="dxa"/>
          </w:tcPr>
          <w:p w14:paraId="0000000B" w14:textId="2E1313D0" w:rsidR="00F20B42" w:rsidRPr="00F060B5" w:rsidRDefault="00EB73A5" w:rsidP="0089103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F060B5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Período Letivo: </w:t>
            </w:r>
            <w:r w:rsidR="002A6690" w:rsidRPr="00F060B5"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  <w:r w:rsidRPr="00F060B5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º semestre </w:t>
            </w:r>
          </w:p>
        </w:tc>
      </w:tr>
      <w:tr w:rsidR="00F20B42" w:rsidRPr="00F060B5" w14:paraId="17881F68" w14:textId="77777777">
        <w:trPr>
          <w:trHeight w:val="112"/>
        </w:trPr>
        <w:tc>
          <w:tcPr>
            <w:tcW w:w="4623" w:type="dxa"/>
          </w:tcPr>
          <w:p w14:paraId="0000000C" w14:textId="00916E62" w:rsidR="00F20B42" w:rsidRPr="00F060B5" w:rsidRDefault="00EB73A5" w:rsidP="00FF690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F060B5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Carga horária Total</w:t>
            </w:r>
            <w:r w:rsidRPr="00F060B5">
              <w:rPr>
                <w:rFonts w:ascii="Arial" w:eastAsia="Arial" w:hAnsi="Arial" w:cs="Arial"/>
                <w:b/>
                <w:sz w:val="24"/>
                <w:szCs w:val="24"/>
              </w:rPr>
              <w:t xml:space="preserve">: </w:t>
            </w:r>
            <w:r w:rsidR="00B151CD" w:rsidRPr="00F060B5">
              <w:rPr>
                <w:rFonts w:ascii="Arial" w:eastAsia="Arial" w:hAnsi="Arial" w:cs="Arial"/>
                <w:sz w:val="24"/>
                <w:szCs w:val="24"/>
              </w:rPr>
              <w:t>7</w:t>
            </w:r>
            <w:r w:rsidR="00FF6903" w:rsidRPr="00F060B5">
              <w:rPr>
                <w:rFonts w:ascii="Arial" w:eastAsia="Arial" w:hAnsi="Arial" w:cs="Arial"/>
                <w:sz w:val="24"/>
                <w:szCs w:val="24"/>
              </w:rPr>
              <w:t>5</w:t>
            </w:r>
            <w:r w:rsidRPr="00F060B5">
              <w:rPr>
                <w:rFonts w:ascii="Arial" w:eastAsia="Arial" w:hAnsi="Arial" w:cs="Arial"/>
                <w:sz w:val="24"/>
                <w:szCs w:val="24"/>
              </w:rPr>
              <w:t>h</w:t>
            </w:r>
          </w:p>
        </w:tc>
        <w:tc>
          <w:tcPr>
            <w:tcW w:w="5300" w:type="dxa"/>
          </w:tcPr>
          <w:p w14:paraId="0000000D" w14:textId="58C1B91B" w:rsidR="00F20B42" w:rsidRPr="00F060B5" w:rsidRDefault="00EB73A5" w:rsidP="0089103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F060B5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Códig</w:t>
            </w:r>
            <w:r w:rsidR="00891039" w:rsidRPr="00F060B5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</w:t>
            </w:r>
            <w:r w:rsidRPr="00F060B5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: </w:t>
            </w:r>
          </w:p>
        </w:tc>
      </w:tr>
      <w:tr w:rsidR="0021440D" w:rsidRPr="00F060B5" w14:paraId="10245AAA" w14:textId="77777777">
        <w:trPr>
          <w:trHeight w:val="112"/>
        </w:trPr>
        <w:tc>
          <w:tcPr>
            <w:tcW w:w="4623" w:type="dxa"/>
          </w:tcPr>
          <w:p w14:paraId="0A9E667F" w14:textId="64A4A242" w:rsidR="0021440D" w:rsidRPr="00F060B5" w:rsidRDefault="00C3780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F060B5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Carga horária de Extensão:</w:t>
            </w:r>
            <w:r w:rsidR="00FF6903" w:rsidRPr="00F060B5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="00B151CD" w:rsidRPr="00F060B5">
              <w:rPr>
                <w:rFonts w:ascii="Arial" w:eastAsia="Arial" w:hAnsi="Arial" w:cs="Arial"/>
                <w:color w:val="000000"/>
                <w:sz w:val="24"/>
                <w:szCs w:val="24"/>
              </w:rPr>
              <w:t>7</w:t>
            </w:r>
            <w:r w:rsidR="00FF6903" w:rsidRPr="00F060B5"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  <w:r w:rsidRPr="00F060B5">
              <w:rPr>
                <w:rFonts w:ascii="Arial" w:eastAsia="Arial" w:hAnsi="Arial" w:cs="Arial"/>
                <w:color w:val="000000"/>
                <w:sz w:val="24"/>
                <w:szCs w:val="24"/>
              </w:rPr>
              <w:t>h</w:t>
            </w:r>
          </w:p>
        </w:tc>
        <w:tc>
          <w:tcPr>
            <w:tcW w:w="5300" w:type="dxa"/>
          </w:tcPr>
          <w:p w14:paraId="79CEDDEA" w14:textId="41D24391" w:rsidR="0021440D" w:rsidRPr="00F060B5" w:rsidRDefault="00C37803" w:rsidP="0089103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F060B5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Carga horária de Pesquisa: </w:t>
            </w:r>
            <w:r w:rsidRPr="00F060B5">
              <w:rPr>
                <w:rFonts w:ascii="Arial" w:eastAsia="Arial" w:hAnsi="Arial" w:cs="Arial"/>
                <w:color w:val="000000"/>
                <w:sz w:val="24"/>
                <w:szCs w:val="24"/>
              </w:rPr>
              <w:t>---</w:t>
            </w:r>
          </w:p>
        </w:tc>
      </w:tr>
      <w:tr w:rsidR="0021440D" w:rsidRPr="00F060B5" w14:paraId="414EDE82" w14:textId="77777777">
        <w:trPr>
          <w:trHeight w:val="112"/>
        </w:trPr>
        <w:tc>
          <w:tcPr>
            <w:tcW w:w="4623" w:type="dxa"/>
          </w:tcPr>
          <w:p w14:paraId="6677E79F" w14:textId="4605C8CC" w:rsidR="0021440D" w:rsidRPr="00F060B5" w:rsidRDefault="00C37803" w:rsidP="00FF690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F060B5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Carga horária</w:t>
            </w:r>
            <w:r w:rsidR="00303F9D" w:rsidRPr="00F060B5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de</w:t>
            </w:r>
            <w:r w:rsidRPr="00F060B5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prática: </w:t>
            </w:r>
            <w:r w:rsidR="00B151CD" w:rsidRPr="00F060B5">
              <w:rPr>
                <w:rFonts w:ascii="Arial" w:eastAsia="Arial" w:hAnsi="Arial" w:cs="Arial"/>
                <w:color w:val="000000"/>
                <w:sz w:val="24"/>
                <w:szCs w:val="24"/>
              </w:rPr>
              <w:t>7</w:t>
            </w:r>
            <w:r w:rsidR="00FF6903" w:rsidRPr="00F060B5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r w:rsidRPr="00F060B5">
              <w:rPr>
                <w:rFonts w:ascii="Arial" w:eastAsia="Arial" w:hAnsi="Arial" w:cs="Arial"/>
                <w:color w:val="000000"/>
                <w:sz w:val="24"/>
                <w:szCs w:val="24"/>
              </w:rPr>
              <w:t>h</w:t>
            </w:r>
          </w:p>
        </w:tc>
        <w:tc>
          <w:tcPr>
            <w:tcW w:w="5300" w:type="dxa"/>
          </w:tcPr>
          <w:p w14:paraId="20FDBD2B" w14:textId="7C4E1F82" w:rsidR="0021440D" w:rsidRPr="00F060B5" w:rsidRDefault="00C37803" w:rsidP="0089103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F060B5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Carga horária </w:t>
            </w:r>
            <w:proofErr w:type="spellStart"/>
            <w:r w:rsidRPr="00F060B5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EaD</w:t>
            </w:r>
            <w:proofErr w:type="spellEnd"/>
            <w:r w:rsidRPr="00F060B5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: </w:t>
            </w:r>
            <w:r w:rsidRPr="00F060B5">
              <w:rPr>
                <w:rFonts w:ascii="Arial" w:eastAsia="Arial" w:hAnsi="Arial" w:cs="Arial"/>
                <w:color w:val="000000"/>
                <w:sz w:val="24"/>
                <w:szCs w:val="24"/>
              </w:rPr>
              <w:t>---</w:t>
            </w:r>
          </w:p>
        </w:tc>
      </w:tr>
      <w:tr w:rsidR="00F20B42" w:rsidRPr="00F060B5" w14:paraId="5C299BFE" w14:textId="77777777">
        <w:trPr>
          <w:trHeight w:val="388"/>
        </w:trPr>
        <w:tc>
          <w:tcPr>
            <w:tcW w:w="9923" w:type="dxa"/>
            <w:gridSpan w:val="2"/>
          </w:tcPr>
          <w:p w14:paraId="00000013" w14:textId="56EF5412" w:rsidR="00F20B42" w:rsidRPr="00F060B5" w:rsidRDefault="00EB73A5" w:rsidP="00B151CD">
            <w:pPr>
              <w:ind w:left="0" w:hanging="2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F060B5">
              <w:rPr>
                <w:rFonts w:ascii="Arial" w:eastAsia="Arial" w:hAnsi="Arial" w:cs="Arial"/>
                <w:b/>
                <w:sz w:val="24"/>
                <w:szCs w:val="24"/>
              </w:rPr>
              <w:t>Ementa:</w:t>
            </w:r>
            <w:r w:rsidR="00C20E45" w:rsidRPr="00F060B5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CF1EAC" w:rsidRPr="00CF1EAC">
              <w:rPr>
                <w:rFonts w:ascii="Arial" w:eastAsia="Arial" w:hAnsi="Arial" w:cs="Arial"/>
                <w:sz w:val="24"/>
                <w:szCs w:val="24"/>
              </w:rPr>
              <w:t>Fundamentos e princípios da extensão. Análise das repercussões da extensão. Reflexão sobre as interações entre extensão, movimentos sociais, políticas públicas e responsabilidade social. Exame dos arranjos produtivos locais. Investigação das demandas sociais. Construção dialógica de projeto. Execução de projeto (os) de extensão.</w:t>
            </w:r>
          </w:p>
        </w:tc>
      </w:tr>
    </w:tbl>
    <w:p w14:paraId="656A585D" w14:textId="77777777" w:rsidR="006842DF" w:rsidRDefault="006842DF" w:rsidP="006842DF">
      <w:pPr>
        <w:spacing w:line="240" w:lineRule="auto"/>
        <w:ind w:left="0" w:right="-233" w:hanging="2"/>
        <w:jc w:val="both"/>
        <w:rPr>
          <w:rFonts w:ascii="Arial" w:eastAsia="Arial" w:hAnsi="Arial" w:cs="Arial"/>
          <w:b/>
          <w:sz w:val="24"/>
          <w:szCs w:val="24"/>
        </w:rPr>
      </w:pPr>
    </w:p>
    <w:p w14:paraId="00000015" w14:textId="508D1A45" w:rsidR="00F20B42" w:rsidRPr="00F060B5" w:rsidRDefault="00EB73A5" w:rsidP="006842DF">
      <w:pPr>
        <w:spacing w:line="240" w:lineRule="auto"/>
        <w:ind w:left="0" w:right="-233" w:hanging="2"/>
        <w:jc w:val="both"/>
        <w:rPr>
          <w:rFonts w:ascii="Arial" w:eastAsia="Arial" w:hAnsi="Arial" w:cs="Arial"/>
          <w:b/>
          <w:sz w:val="24"/>
          <w:szCs w:val="24"/>
        </w:rPr>
      </w:pPr>
      <w:r w:rsidRPr="00F060B5">
        <w:rPr>
          <w:rFonts w:ascii="Arial" w:eastAsia="Arial" w:hAnsi="Arial" w:cs="Arial"/>
          <w:b/>
          <w:sz w:val="24"/>
          <w:szCs w:val="24"/>
        </w:rPr>
        <w:t>Conteúdos:</w:t>
      </w:r>
      <w:bookmarkStart w:id="0" w:name="_GoBack"/>
      <w:bookmarkEnd w:id="0"/>
    </w:p>
    <w:p w14:paraId="2AA85926" w14:textId="77777777" w:rsidR="006842DF" w:rsidRDefault="006842DF" w:rsidP="006842DF">
      <w:pPr>
        <w:spacing w:line="240" w:lineRule="auto"/>
        <w:ind w:leftChars="0" w:left="0" w:right="-232" w:firstLineChars="0" w:firstLine="0"/>
        <w:jc w:val="both"/>
        <w:rPr>
          <w:sz w:val="24"/>
          <w:szCs w:val="24"/>
        </w:rPr>
      </w:pPr>
    </w:p>
    <w:p w14:paraId="00000016" w14:textId="25D655DA" w:rsidR="00F20B42" w:rsidRPr="00F060B5" w:rsidRDefault="00EB73A5" w:rsidP="006842DF">
      <w:pPr>
        <w:spacing w:line="240" w:lineRule="auto"/>
        <w:ind w:leftChars="0" w:left="0" w:right="-232" w:firstLineChars="0" w:firstLine="0"/>
        <w:jc w:val="both"/>
        <w:rPr>
          <w:rFonts w:ascii="Arial" w:eastAsia="Arial" w:hAnsi="Arial" w:cs="Arial"/>
          <w:sz w:val="24"/>
          <w:szCs w:val="24"/>
        </w:rPr>
      </w:pPr>
      <w:r w:rsidRPr="00F060B5">
        <w:rPr>
          <w:rFonts w:ascii="Arial" w:eastAsia="Arial" w:hAnsi="Arial" w:cs="Arial"/>
          <w:b/>
          <w:sz w:val="24"/>
          <w:szCs w:val="24"/>
        </w:rPr>
        <w:t xml:space="preserve">Unidade I - Fundamentos </w:t>
      </w:r>
      <w:r w:rsidR="00B54F38" w:rsidRPr="00F060B5">
        <w:rPr>
          <w:rFonts w:ascii="Arial" w:eastAsia="Arial" w:hAnsi="Arial" w:cs="Arial"/>
          <w:b/>
          <w:sz w:val="24"/>
          <w:szCs w:val="24"/>
        </w:rPr>
        <w:t xml:space="preserve">de </w:t>
      </w:r>
      <w:r w:rsidRPr="00F060B5">
        <w:rPr>
          <w:rFonts w:ascii="Arial" w:eastAsia="Arial" w:hAnsi="Arial" w:cs="Arial"/>
          <w:b/>
          <w:sz w:val="24"/>
          <w:szCs w:val="24"/>
        </w:rPr>
        <w:t>extensão</w:t>
      </w:r>
      <w:r w:rsidR="00B54F38" w:rsidRPr="00F060B5">
        <w:rPr>
          <w:rFonts w:ascii="Arial" w:eastAsia="Arial" w:hAnsi="Arial" w:cs="Arial"/>
          <w:b/>
          <w:sz w:val="24"/>
          <w:szCs w:val="24"/>
        </w:rPr>
        <w:t xml:space="preserve"> aplicada</w:t>
      </w:r>
    </w:p>
    <w:p w14:paraId="0000001A" w14:textId="60A5ECF8" w:rsidR="00F20B42" w:rsidRPr="00F060B5" w:rsidRDefault="00EB73A5" w:rsidP="006842DF">
      <w:pPr>
        <w:spacing w:line="240" w:lineRule="auto"/>
        <w:ind w:left="0" w:right="-232" w:hanging="2"/>
        <w:jc w:val="both"/>
        <w:rPr>
          <w:rFonts w:ascii="Arial" w:eastAsia="Arial" w:hAnsi="Arial" w:cs="Arial"/>
          <w:sz w:val="24"/>
          <w:szCs w:val="24"/>
        </w:rPr>
      </w:pPr>
      <w:r w:rsidRPr="00F060B5">
        <w:rPr>
          <w:rFonts w:ascii="Arial" w:eastAsia="Arial" w:hAnsi="Arial" w:cs="Arial"/>
          <w:sz w:val="24"/>
          <w:szCs w:val="24"/>
        </w:rPr>
        <w:t>1.</w:t>
      </w:r>
      <w:r w:rsidR="000B19C2" w:rsidRPr="00F060B5">
        <w:rPr>
          <w:rFonts w:ascii="Arial" w:eastAsia="Arial" w:hAnsi="Arial" w:cs="Arial"/>
          <w:sz w:val="24"/>
          <w:szCs w:val="24"/>
        </w:rPr>
        <w:t>1</w:t>
      </w:r>
      <w:r w:rsidRPr="00F060B5">
        <w:rPr>
          <w:rFonts w:ascii="Arial" w:eastAsia="Arial" w:hAnsi="Arial" w:cs="Arial"/>
          <w:sz w:val="24"/>
          <w:szCs w:val="24"/>
        </w:rPr>
        <w:t xml:space="preserve"> </w:t>
      </w:r>
      <w:r w:rsidR="00C20E45" w:rsidRPr="00F060B5">
        <w:rPr>
          <w:rFonts w:ascii="Arial" w:eastAsia="Arial" w:hAnsi="Arial" w:cs="Arial"/>
          <w:sz w:val="24"/>
          <w:szCs w:val="24"/>
        </w:rPr>
        <w:t>Exemplos de atividades de extensão;</w:t>
      </w:r>
    </w:p>
    <w:p w14:paraId="7E26CB55" w14:textId="5ED43F8C" w:rsidR="00C20E45" w:rsidRPr="00F060B5" w:rsidRDefault="00C20E45" w:rsidP="006842DF">
      <w:pPr>
        <w:spacing w:line="240" w:lineRule="auto"/>
        <w:ind w:left="0" w:right="-232" w:hanging="2"/>
        <w:jc w:val="both"/>
        <w:rPr>
          <w:rFonts w:ascii="Arial" w:eastAsia="Arial" w:hAnsi="Arial" w:cs="Arial"/>
          <w:sz w:val="24"/>
          <w:szCs w:val="24"/>
        </w:rPr>
      </w:pPr>
      <w:r w:rsidRPr="00F060B5">
        <w:rPr>
          <w:rFonts w:ascii="Arial" w:eastAsia="Arial" w:hAnsi="Arial" w:cs="Arial"/>
          <w:sz w:val="24"/>
          <w:szCs w:val="24"/>
        </w:rPr>
        <w:t>1.</w:t>
      </w:r>
      <w:r w:rsidR="000B19C2" w:rsidRPr="00F060B5">
        <w:rPr>
          <w:rFonts w:ascii="Arial" w:eastAsia="Arial" w:hAnsi="Arial" w:cs="Arial"/>
          <w:sz w:val="24"/>
          <w:szCs w:val="24"/>
        </w:rPr>
        <w:t>2</w:t>
      </w:r>
      <w:r w:rsidRPr="00F060B5">
        <w:rPr>
          <w:rFonts w:ascii="Arial" w:eastAsia="Arial" w:hAnsi="Arial" w:cs="Arial"/>
          <w:sz w:val="24"/>
          <w:szCs w:val="24"/>
        </w:rPr>
        <w:t xml:space="preserve"> </w:t>
      </w:r>
      <w:r w:rsidR="00B54F38" w:rsidRPr="00F060B5">
        <w:rPr>
          <w:rFonts w:ascii="Arial" w:eastAsia="Arial" w:hAnsi="Arial" w:cs="Arial"/>
          <w:sz w:val="24"/>
          <w:szCs w:val="24"/>
        </w:rPr>
        <w:t xml:space="preserve">A extensão no </w:t>
      </w:r>
      <w:proofErr w:type="spellStart"/>
      <w:r w:rsidR="00B54F38" w:rsidRPr="00F060B5">
        <w:rPr>
          <w:rFonts w:ascii="Arial" w:eastAsia="Arial" w:hAnsi="Arial" w:cs="Arial"/>
          <w:sz w:val="24"/>
          <w:szCs w:val="24"/>
        </w:rPr>
        <w:t>IFSul</w:t>
      </w:r>
      <w:proofErr w:type="spellEnd"/>
      <w:r w:rsidR="00B54F38" w:rsidRPr="00F060B5">
        <w:rPr>
          <w:rFonts w:ascii="Arial" w:eastAsia="Arial" w:hAnsi="Arial" w:cs="Arial"/>
          <w:sz w:val="24"/>
          <w:szCs w:val="24"/>
        </w:rPr>
        <w:t xml:space="preserve"> (registro, fluxo, editais, relatórios, eventos);</w:t>
      </w:r>
    </w:p>
    <w:p w14:paraId="69B85B96" w14:textId="6CFF18FC" w:rsidR="00B54F38" w:rsidRPr="00F060B5" w:rsidRDefault="00B54F38" w:rsidP="006842DF">
      <w:pPr>
        <w:spacing w:line="240" w:lineRule="auto"/>
        <w:ind w:left="0" w:right="-232" w:hanging="2"/>
        <w:jc w:val="both"/>
        <w:rPr>
          <w:rFonts w:ascii="Arial" w:eastAsia="Arial" w:hAnsi="Arial" w:cs="Arial"/>
          <w:sz w:val="24"/>
          <w:szCs w:val="24"/>
        </w:rPr>
      </w:pPr>
      <w:r w:rsidRPr="00F060B5">
        <w:rPr>
          <w:rFonts w:ascii="Arial" w:eastAsia="Arial" w:hAnsi="Arial" w:cs="Arial"/>
          <w:sz w:val="24"/>
          <w:szCs w:val="24"/>
        </w:rPr>
        <w:t>1.</w:t>
      </w:r>
      <w:r w:rsidR="000B19C2" w:rsidRPr="00F060B5">
        <w:rPr>
          <w:rFonts w:ascii="Arial" w:eastAsia="Arial" w:hAnsi="Arial" w:cs="Arial"/>
          <w:sz w:val="24"/>
          <w:szCs w:val="24"/>
        </w:rPr>
        <w:t>3</w:t>
      </w:r>
      <w:r w:rsidRPr="00F060B5">
        <w:rPr>
          <w:rFonts w:ascii="Arial" w:eastAsia="Arial" w:hAnsi="Arial" w:cs="Arial"/>
          <w:sz w:val="24"/>
          <w:szCs w:val="24"/>
        </w:rPr>
        <w:t xml:space="preserve"> </w:t>
      </w:r>
      <w:r w:rsidR="00C101AA" w:rsidRPr="00F060B5">
        <w:rPr>
          <w:rFonts w:ascii="Arial" w:eastAsia="Arial" w:hAnsi="Arial" w:cs="Arial"/>
          <w:sz w:val="24"/>
          <w:szCs w:val="24"/>
        </w:rPr>
        <w:t xml:space="preserve">Execução de </w:t>
      </w:r>
      <w:r w:rsidRPr="00F060B5">
        <w:rPr>
          <w:rFonts w:ascii="Arial" w:eastAsia="Arial" w:hAnsi="Arial" w:cs="Arial"/>
          <w:sz w:val="24"/>
          <w:szCs w:val="24"/>
        </w:rPr>
        <w:t>Projeto</w:t>
      </w:r>
      <w:r w:rsidR="0099002B" w:rsidRPr="00F060B5">
        <w:rPr>
          <w:rFonts w:ascii="Arial" w:eastAsia="Arial" w:hAnsi="Arial" w:cs="Arial"/>
          <w:sz w:val="24"/>
          <w:szCs w:val="24"/>
        </w:rPr>
        <w:t xml:space="preserve"> (</w:t>
      </w:r>
      <w:r w:rsidRPr="00F060B5">
        <w:rPr>
          <w:rFonts w:ascii="Arial" w:eastAsia="Arial" w:hAnsi="Arial" w:cs="Arial"/>
          <w:sz w:val="24"/>
          <w:szCs w:val="24"/>
        </w:rPr>
        <w:t>s</w:t>
      </w:r>
      <w:r w:rsidR="0099002B" w:rsidRPr="00F060B5">
        <w:rPr>
          <w:rFonts w:ascii="Arial" w:eastAsia="Arial" w:hAnsi="Arial" w:cs="Arial"/>
          <w:sz w:val="24"/>
          <w:szCs w:val="24"/>
        </w:rPr>
        <w:t>)</w:t>
      </w:r>
      <w:r w:rsidR="00C101AA" w:rsidRPr="00F060B5">
        <w:rPr>
          <w:rFonts w:ascii="Arial" w:eastAsia="Arial" w:hAnsi="Arial" w:cs="Arial"/>
          <w:sz w:val="24"/>
          <w:szCs w:val="24"/>
        </w:rPr>
        <w:t xml:space="preserve"> de extensão</w:t>
      </w:r>
      <w:r w:rsidRPr="00F060B5">
        <w:rPr>
          <w:rFonts w:ascii="Arial" w:eastAsia="Arial" w:hAnsi="Arial" w:cs="Arial"/>
          <w:sz w:val="24"/>
          <w:szCs w:val="24"/>
        </w:rPr>
        <w:t>;</w:t>
      </w:r>
    </w:p>
    <w:p w14:paraId="0000002B" w14:textId="2D9A3F50" w:rsidR="00F20B42" w:rsidRPr="00F060B5" w:rsidRDefault="00F20B42" w:rsidP="006842DF">
      <w:pPr>
        <w:spacing w:line="240" w:lineRule="auto"/>
        <w:ind w:left="0" w:right="-232" w:hanging="2"/>
        <w:jc w:val="both"/>
        <w:rPr>
          <w:rFonts w:ascii="Arial" w:eastAsia="Arial" w:hAnsi="Arial" w:cs="Arial"/>
          <w:sz w:val="24"/>
          <w:szCs w:val="24"/>
        </w:rPr>
      </w:pPr>
    </w:p>
    <w:p w14:paraId="0000002C" w14:textId="681FB6A7" w:rsidR="00F20B42" w:rsidRPr="00F060B5" w:rsidRDefault="00EB73A5" w:rsidP="006842DF">
      <w:pPr>
        <w:spacing w:line="240" w:lineRule="auto"/>
        <w:ind w:left="0" w:right="-232" w:hanging="2"/>
        <w:rPr>
          <w:rFonts w:ascii="Arial" w:eastAsia="Arial" w:hAnsi="Arial" w:cs="Arial"/>
          <w:sz w:val="24"/>
          <w:szCs w:val="24"/>
        </w:rPr>
      </w:pPr>
      <w:r w:rsidRPr="00F060B5">
        <w:rPr>
          <w:rFonts w:ascii="Arial" w:eastAsia="Arial" w:hAnsi="Arial" w:cs="Arial"/>
          <w:b/>
          <w:sz w:val="24"/>
          <w:szCs w:val="24"/>
        </w:rPr>
        <w:t>Bibliografia básica</w:t>
      </w:r>
    </w:p>
    <w:p w14:paraId="5A7168A0" w14:textId="77777777" w:rsidR="000A5FBA" w:rsidRPr="00F060B5" w:rsidRDefault="000A5FBA" w:rsidP="006842DF">
      <w:pPr>
        <w:spacing w:line="240" w:lineRule="auto"/>
        <w:ind w:leftChars="0" w:left="-2" w:firstLineChars="0" w:firstLine="0"/>
        <w:jc w:val="both"/>
        <w:rPr>
          <w:rFonts w:ascii="Arial" w:hAnsi="Arial" w:cs="Arial"/>
          <w:sz w:val="24"/>
          <w:szCs w:val="24"/>
        </w:rPr>
      </w:pPr>
    </w:p>
    <w:p w14:paraId="51E5CBC1" w14:textId="77777777" w:rsidR="00332FC7" w:rsidRPr="00F060B5" w:rsidRDefault="00332FC7" w:rsidP="006842DF">
      <w:pPr>
        <w:spacing w:line="240" w:lineRule="auto"/>
        <w:ind w:left="0" w:hanging="2"/>
        <w:jc w:val="both"/>
        <w:rPr>
          <w:rFonts w:ascii="Arial" w:hAnsi="Arial" w:cs="Arial"/>
          <w:color w:val="000000"/>
          <w:sz w:val="24"/>
          <w:szCs w:val="24"/>
        </w:rPr>
      </w:pPr>
      <w:r w:rsidRPr="00F060B5">
        <w:rPr>
          <w:rFonts w:ascii="Arial" w:hAnsi="Arial" w:cs="Arial"/>
          <w:color w:val="000000"/>
          <w:sz w:val="24"/>
          <w:szCs w:val="24"/>
        </w:rPr>
        <w:t xml:space="preserve">BRASIL; [Lei n. 8.666, de 21 de junho de 1993]. Centro vocacional tecnológico: a extensão do saber a serviço da população. 2.ed. Brasília, DF: Câmara dos Deputados, 2011. 135 p. ISBN 9788573658736. </w:t>
      </w:r>
    </w:p>
    <w:p w14:paraId="1B5974E2" w14:textId="77777777" w:rsidR="00332FC7" w:rsidRPr="00F060B5" w:rsidRDefault="00332FC7" w:rsidP="006842DF">
      <w:pPr>
        <w:spacing w:line="240" w:lineRule="auto"/>
        <w:ind w:leftChars="0" w:left="-2" w:firstLineChars="0" w:firstLine="0"/>
        <w:jc w:val="both"/>
        <w:rPr>
          <w:rFonts w:ascii="Arial" w:hAnsi="Arial" w:cs="Arial"/>
          <w:sz w:val="24"/>
          <w:szCs w:val="24"/>
        </w:rPr>
      </w:pPr>
    </w:p>
    <w:p w14:paraId="11675EFB" w14:textId="6B223BB5" w:rsidR="00765C0C" w:rsidRPr="00F060B5" w:rsidRDefault="00765C0C" w:rsidP="006842DF">
      <w:pPr>
        <w:spacing w:line="240" w:lineRule="auto"/>
        <w:ind w:leftChars="0" w:left="-2" w:firstLineChars="0" w:firstLine="0"/>
        <w:jc w:val="both"/>
        <w:rPr>
          <w:rFonts w:ascii="Arial" w:hAnsi="Arial" w:cs="Arial"/>
          <w:sz w:val="24"/>
          <w:szCs w:val="24"/>
        </w:rPr>
      </w:pPr>
      <w:r w:rsidRPr="00F060B5">
        <w:rPr>
          <w:rFonts w:ascii="Arial" w:hAnsi="Arial" w:cs="Arial"/>
          <w:sz w:val="24"/>
          <w:szCs w:val="24"/>
        </w:rPr>
        <w:t xml:space="preserve">CAPORAL, Francisco Roberto; COSTABEBER, José Antônio. Agroecologia e desenvolvimento rural sustentável: perspectivas para uma nova extensão rural. Porto Alegre, RS: EMATER/RS, 2001. 36 p. </w:t>
      </w:r>
    </w:p>
    <w:p w14:paraId="035B2FF2" w14:textId="5C4B176D" w:rsidR="00332FC7" w:rsidRPr="00F060B5" w:rsidRDefault="00332FC7" w:rsidP="006842DF">
      <w:pPr>
        <w:spacing w:line="240" w:lineRule="auto"/>
        <w:ind w:leftChars="0" w:left="-2" w:firstLineChars="0" w:firstLine="0"/>
        <w:jc w:val="both"/>
        <w:rPr>
          <w:rFonts w:ascii="Arial" w:hAnsi="Arial" w:cs="Arial"/>
          <w:sz w:val="24"/>
          <w:szCs w:val="24"/>
        </w:rPr>
      </w:pPr>
    </w:p>
    <w:p w14:paraId="65A6E6E2" w14:textId="77777777" w:rsidR="00332FC7" w:rsidRPr="00F060B5" w:rsidRDefault="00332FC7" w:rsidP="006842DF">
      <w:pPr>
        <w:spacing w:line="240" w:lineRule="auto"/>
        <w:ind w:leftChars="0" w:left="-2" w:firstLineChars="0" w:firstLine="0"/>
        <w:jc w:val="both"/>
        <w:rPr>
          <w:rFonts w:ascii="Arial" w:hAnsi="Arial" w:cs="Arial"/>
          <w:sz w:val="24"/>
          <w:szCs w:val="24"/>
        </w:rPr>
      </w:pPr>
      <w:r w:rsidRPr="00F060B5">
        <w:rPr>
          <w:rFonts w:ascii="Arial" w:hAnsi="Arial" w:cs="Arial"/>
          <w:sz w:val="24"/>
          <w:szCs w:val="24"/>
        </w:rPr>
        <w:t xml:space="preserve">RAUL MATIAS CEZAR. Extensão rural: conceitos e expressão social. </w:t>
      </w:r>
      <w:proofErr w:type="spellStart"/>
      <w:r w:rsidRPr="00F060B5">
        <w:rPr>
          <w:rFonts w:ascii="Arial" w:hAnsi="Arial" w:cs="Arial"/>
          <w:sz w:val="24"/>
          <w:szCs w:val="24"/>
        </w:rPr>
        <w:t>Contentus</w:t>
      </w:r>
      <w:proofErr w:type="spellEnd"/>
      <w:r w:rsidRPr="00F060B5">
        <w:rPr>
          <w:rFonts w:ascii="Arial" w:hAnsi="Arial" w:cs="Arial"/>
          <w:sz w:val="24"/>
          <w:szCs w:val="24"/>
        </w:rPr>
        <w:t>, 2020. 80 p.</w:t>
      </w:r>
    </w:p>
    <w:p w14:paraId="13EF7D4E" w14:textId="77777777" w:rsidR="00332FC7" w:rsidRPr="00424017" w:rsidRDefault="00332FC7" w:rsidP="006842DF">
      <w:pPr>
        <w:spacing w:line="240" w:lineRule="auto"/>
        <w:ind w:left="0" w:hanging="2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D7E0499" w14:textId="77777777" w:rsidR="000A5FBA" w:rsidRPr="00F060B5" w:rsidRDefault="000A5FBA" w:rsidP="006842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33" w:hanging="2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F060B5">
        <w:rPr>
          <w:rFonts w:ascii="Arial" w:eastAsia="Arial" w:hAnsi="Arial" w:cs="Arial"/>
          <w:b/>
          <w:color w:val="000000"/>
          <w:sz w:val="24"/>
          <w:szCs w:val="24"/>
        </w:rPr>
        <w:t>Bibliografia complementar</w:t>
      </w:r>
    </w:p>
    <w:p w14:paraId="34E1C2BA" w14:textId="77777777" w:rsidR="0066258F" w:rsidRPr="00F060B5" w:rsidRDefault="0066258F" w:rsidP="006842DF">
      <w:pPr>
        <w:spacing w:line="240" w:lineRule="auto"/>
        <w:ind w:leftChars="0" w:left="-2" w:firstLineChars="0" w:firstLine="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CellSpacing w:w="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6"/>
      </w:tblGrid>
      <w:tr w:rsidR="00765C0C" w:rsidRPr="00F060B5" w14:paraId="3FEEA7E9" w14:textId="77777777" w:rsidTr="00C2099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7D8DB1E5" w14:textId="699B157B" w:rsidR="00765C0C" w:rsidRPr="00F060B5" w:rsidRDefault="00765C0C" w:rsidP="00424017">
            <w:pPr>
              <w:spacing w:line="240" w:lineRule="auto"/>
              <w:ind w:leftChars="0" w:left="-2" w:firstLineChars="0"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60B5">
              <w:rPr>
                <w:rFonts w:ascii="Arial" w:hAnsi="Arial" w:cs="Arial"/>
                <w:color w:val="000000"/>
                <w:sz w:val="24"/>
                <w:szCs w:val="24"/>
              </w:rPr>
              <w:t>CLEYSON DE MORAES MELLO; JOSÉ</w:t>
            </w:r>
            <w:r w:rsidR="00424017">
              <w:rPr>
                <w:rFonts w:ascii="Arial" w:hAnsi="Arial" w:cs="Arial"/>
                <w:color w:val="000000"/>
                <w:sz w:val="24"/>
                <w:szCs w:val="24"/>
              </w:rPr>
              <w:t xml:space="preserve"> ROGÉRIO MOURA DE ALMEIDA NETO; </w:t>
            </w:r>
            <w:r w:rsidRPr="00F060B5">
              <w:rPr>
                <w:rFonts w:ascii="Arial" w:hAnsi="Arial" w:cs="Arial"/>
                <w:color w:val="000000"/>
                <w:sz w:val="24"/>
                <w:szCs w:val="24"/>
              </w:rPr>
              <w:t>REGINA PENTAGNA PETRILLO.</w:t>
            </w:r>
            <w:r w:rsidR="0042401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4017">
              <w:rPr>
                <w:rFonts w:ascii="Arial" w:hAnsi="Arial" w:cs="Arial"/>
                <w:b/>
                <w:color w:val="000000"/>
                <w:sz w:val="24"/>
                <w:szCs w:val="24"/>
              </w:rPr>
              <w:t>Curricularização</w:t>
            </w:r>
            <w:proofErr w:type="spellEnd"/>
            <w:r w:rsidRPr="00424017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da Extensão</w:t>
            </w:r>
            <w:r w:rsidR="00424017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424017">
              <w:rPr>
                <w:rFonts w:ascii="Arial" w:hAnsi="Arial" w:cs="Arial"/>
                <w:b/>
                <w:color w:val="000000"/>
                <w:sz w:val="24"/>
                <w:szCs w:val="24"/>
              </w:rPr>
              <w:t>Universitária</w:t>
            </w:r>
            <w:r w:rsidR="00424017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r w:rsidRPr="00F060B5">
              <w:rPr>
                <w:rFonts w:ascii="Arial" w:hAnsi="Arial" w:cs="Arial"/>
                <w:color w:val="000000"/>
                <w:sz w:val="24"/>
                <w:szCs w:val="24"/>
              </w:rPr>
              <w:t>Editora Processo</w:t>
            </w:r>
            <w:r w:rsidR="00424017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F060B5">
              <w:rPr>
                <w:rFonts w:ascii="Arial" w:hAnsi="Arial" w:cs="Arial"/>
                <w:color w:val="000000"/>
                <w:sz w:val="24"/>
                <w:szCs w:val="24"/>
              </w:rPr>
              <w:t xml:space="preserve"> 2022</w:t>
            </w:r>
            <w:r w:rsidR="00424017">
              <w:rPr>
                <w:rFonts w:ascii="Arial" w:hAnsi="Arial" w:cs="Arial"/>
                <w:color w:val="000000"/>
                <w:sz w:val="24"/>
                <w:szCs w:val="24"/>
              </w:rPr>
              <w:t>, 125 p.</w:t>
            </w:r>
          </w:p>
        </w:tc>
      </w:tr>
    </w:tbl>
    <w:p w14:paraId="5B538678" w14:textId="77777777" w:rsidR="00424017" w:rsidRDefault="00424017" w:rsidP="006842DF">
      <w:pPr>
        <w:spacing w:line="240" w:lineRule="auto"/>
        <w:ind w:left="0" w:right="-233" w:hanging="2"/>
        <w:jc w:val="both"/>
        <w:rPr>
          <w:rFonts w:ascii="Arial" w:hAnsi="Arial" w:cs="Arial"/>
          <w:color w:val="000000"/>
          <w:sz w:val="24"/>
          <w:szCs w:val="24"/>
        </w:rPr>
      </w:pPr>
    </w:p>
    <w:p w14:paraId="56454F15" w14:textId="37EB30DB" w:rsidR="000A5FBA" w:rsidRPr="00F060B5" w:rsidRDefault="00332FC7" w:rsidP="006842DF">
      <w:pPr>
        <w:spacing w:line="240" w:lineRule="auto"/>
        <w:ind w:left="0" w:right="-233" w:hanging="2"/>
        <w:jc w:val="both"/>
        <w:rPr>
          <w:rFonts w:ascii="Arial" w:eastAsia="Arial" w:hAnsi="Arial" w:cs="Arial"/>
          <w:sz w:val="24"/>
          <w:szCs w:val="24"/>
        </w:rPr>
      </w:pPr>
      <w:r w:rsidRPr="00F060B5">
        <w:rPr>
          <w:rFonts w:ascii="Arial" w:hAnsi="Arial" w:cs="Arial"/>
          <w:color w:val="000000"/>
          <w:sz w:val="24"/>
          <w:szCs w:val="24"/>
        </w:rPr>
        <w:t>CLEYSON DE MORAES MELLO; JOSÉ ROGÉRIO MOURA DE ALMEIDA NETO.</w:t>
      </w:r>
      <w:r w:rsidR="0042401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24017">
        <w:rPr>
          <w:rFonts w:ascii="Arial" w:hAnsi="Arial" w:cs="Arial"/>
          <w:b/>
          <w:color w:val="000000"/>
          <w:sz w:val="24"/>
          <w:szCs w:val="24"/>
        </w:rPr>
        <w:t>Curricularização</w:t>
      </w:r>
      <w:proofErr w:type="spellEnd"/>
      <w:r w:rsidRPr="00424017">
        <w:rPr>
          <w:rFonts w:ascii="Arial" w:hAnsi="Arial" w:cs="Arial"/>
          <w:b/>
          <w:color w:val="000000"/>
          <w:sz w:val="24"/>
          <w:szCs w:val="24"/>
        </w:rPr>
        <w:t xml:space="preserve"> da Extensão Universitária.</w:t>
      </w:r>
      <w:r w:rsidR="00424017">
        <w:rPr>
          <w:rFonts w:ascii="Arial" w:hAnsi="Arial" w:cs="Arial"/>
          <w:color w:val="000000"/>
          <w:sz w:val="24"/>
          <w:szCs w:val="24"/>
        </w:rPr>
        <w:t xml:space="preserve"> </w:t>
      </w:r>
      <w:r w:rsidRPr="00F060B5">
        <w:rPr>
          <w:rFonts w:ascii="Arial" w:hAnsi="Arial" w:cs="Arial"/>
          <w:color w:val="000000"/>
          <w:sz w:val="24"/>
          <w:szCs w:val="24"/>
        </w:rPr>
        <w:t>Editora Freitas Bastos</w:t>
      </w:r>
      <w:r w:rsidR="00424017">
        <w:rPr>
          <w:rFonts w:ascii="Arial" w:hAnsi="Arial" w:cs="Arial"/>
          <w:color w:val="000000"/>
          <w:sz w:val="24"/>
          <w:szCs w:val="24"/>
        </w:rPr>
        <w:t>,</w:t>
      </w:r>
      <w:r w:rsidRPr="00F060B5">
        <w:rPr>
          <w:rFonts w:ascii="Arial" w:hAnsi="Arial" w:cs="Arial"/>
          <w:color w:val="000000"/>
          <w:sz w:val="24"/>
          <w:szCs w:val="24"/>
        </w:rPr>
        <w:t xml:space="preserve"> 2020</w:t>
      </w:r>
      <w:r w:rsidR="00424017">
        <w:rPr>
          <w:rFonts w:ascii="Arial" w:hAnsi="Arial" w:cs="Arial"/>
          <w:color w:val="000000"/>
          <w:sz w:val="24"/>
          <w:szCs w:val="24"/>
        </w:rPr>
        <w:t xml:space="preserve">, </w:t>
      </w:r>
      <w:r w:rsidRPr="00F060B5">
        <w:rPr>
          <w:rFonts w:ascii="Arial" w:hAnsi="Arial" w:cs="Arial"/>
          <w:color w:val="000000"/>
          <w:sz w:val="24"/>
          <w:szCs w:val="24"/>
        </w:rPr>
        <w:t>118 p.</w:t>
      </w:r>
    </w:p>
    <w:sectPr w:rsidR="000A5FBA" w:rsidRPr="00F060B5">
      <w:headerReference w:type="default" r:id="rId8"/>
      <w:footerReference w:type="default" r:id="rId9"/>
      <w:pgSz w:w="12240" w:h="15840"/>
      <w:pgMar w:top="1417" w:right="1417" w:bottom="1417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9F88D8" w14:textId="77777777" w:rsidR="00616FD3" w:rsidRDefault="00616FD3">
      <w:pPr>
        <w:spacing w:line="240" w:lineRule="auto"/>
        <w:ind w:left="0" w:hanging="2"/>
      </w:pPr>
      <w:r>
        <w:separator/>
      </w:r>
    </w:p>
  </w:endnote>
  <w:endnote w:type="continuationSeparator" w:id="0">
    <w:p w14:paraId="4EA44D37" w14:textId="77777777" w:rsidR="00616FD3" w:rsidRDefault="00616FD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31" w14:textId="77777777" w:rsidR="00F20B42" w:rsidRDefault="00F20B42">
    <w:pPr>
      <w:tabs>
        <w:tab w:val="center" w:pos="4320"/>
        <w:tab w:val="right" w:pos="8640"/>
      </w:tabs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00808C" w14:textId="77777777" w:rsidR="00616FD3" w:rsidRDefault="00616FD3">
      <w:pPr>
        <w:spacing w:line="240" w:lineRule="auto"/>
        <w:ind w:left="0" w:hanging="2"/>
      </w:pPr>
      <w:r>
        <w:separator/>
      </w:r>
    </w:p>
  </w:footnote>
  <w:footnote w:type="continuationSeparator" w:id="0">
    <w:p w14:paraId="3BCB7457" w14:textId="77777777" w:rsidR="00616FD3" w:rsidRDefault="00616FD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30" w14:textId="77777777" w:rsidR="00F20B42" w:rsidRDefault="00F20B42">
    <w:pPr>
      <w:tabs>
        <w:tab w:val="center" w:pos="4320"/>
        <w:tab w:val="right" w:pos="8640"/>
      </w:tabs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B42"/>
    <w:rsid w:val="000A5FBA"/>
    <w:rsid w:val="000B19C2"/>
    <w:rsid w:val="000D4AC7"/>
    <w:rsid w:val="00136FFC"/>
    <w:rsid w:val="001827CF"/>
    <w:rsid w:val="001D7A48"/>
    <w:rsid w:val="0021440D"/>
    <w:rsid w:val="00232A72"/>
    <w:rsid w:val="0025021D"/>
    <w:rsid w:val="002A6690"/>
    <w:rsid w:val="00303F9D"/>
    <w:rsid w:val="00307281"/>
    <w:rsid w:val="00332FC7"/>
    <w:rsid w:val="003556DF"/>
    <w:rsid w:val="00385B8F"/>
    <w:rsid w:val="003C5DE3"/>
    <w:rsid w:val="00401A28"/>
    <w:rsid w:val="00424017"/>
    <w:rsid w:val="00444ABC"/>
    <w:rsid w:val="00446F43"/>
    <w:rsid w:val="004E5A7D"/>
    <w:rsid w:val="00571E4A"/>
    <w:rsid w:val="005F24D5"/>
    <w:rsid w:val="00616FD3"/>
    <w:rsid w:val="0066258F"/>
    <w:rsid w:val="006842DF"/>
    <w:rsid w:val="00765C0C"/>
    <w:rsid w:val="00891039"/>
    <w:rsid w:val="0099002B"/>
    <w:rsid w:val="00B151CD"/>
    <w:rsid w:val="00B54F38"/>
    <w:rsid w:val="00C101AA"/>
    <w:rsid w:val="00C20E45"/>
    <w:rsid w:val="00C37803"/>
    <w:rsid w:val="00CF1EAC"/>
    <w:rsid w:val="00D71734"/>
    <w:rsid w:val="00EB73A5"/>
    <w:rsid w:val="00F060B5"/>
    <w:rsid w:val="00F20B42"/>
    <w:rsid w:val="00FF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F9A10"/>
  <w15:docId w15:val="{2B304D7C-0E4D-4083-8556-04777B39C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snapToGrid w:val="0"/>
      <w:kern w:val="28"/>
      <w:position w:val="-1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podeletrapredefinidodopargrafo">
    <w:name w:val="Tipo de letra predefinido do parágrafo"/>
    <w:rPr>
      <w:w w:val="100"/>
      <w:position w:val="-1"/>
      <w:effect w:val="none"/>
      <w:vertAlign w:val="baseline"/>
      <w:cs w:val="0"/>
      <w:em w:val="none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Pr>
      <w:snapToGrid w:val="0"/>
      <w:w w:val="100"/>
      <w:kern w:val="28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snapToGrid w:val="0"/>
      <w:w w:val="100"/>
      <w:kern w:val="28"/>
      <w:position w:val="-1"/>
      <w:effect w:val="none"/>
      <w:vertAlign w:val="baseline"/>
      <w:cs w:val="0"/>
      <w:em w:val="none"/>
    </w:rPr>
  </w:style>
  <w:style w:type="paragraph" w:styleId="Corpodetexto">
    <w:name w:val="Body Text"/>
    <w:basedOn w:val="Normal"/>
    <w:pPr>
      <w:adjustRightInd w:val="0"/>
      <w:spacing w:line="360" w:lineRule="atLeast"/>
      <w:ind w:left="357" w:hanging="357"/>
      <w:jc w:val="both"/>
      <w:textAlignment w:val="baseline"/>
    </w:pPr>
    <w:rPr>
      <w:rFonts w:ascii="Arial" w:hAnsi="Arial"/>
      <w:snapToGrid/>
      <w:kern w:val="0"/>
      <w:sz w:val="28"/>
    </w:rPr>
  </w:style>
  <w:style w:type="character" w:customStyle="1" w:styleId="CorpodetextoCarter">
    <w:name w:val="Corpo de texto Caráter"/>
    <w:rPr>
      <w:rFonts w:ascii="Arial" w:hAnsi="Arial"/>
      <w:w w:val="100"/>
      <w:position w:val="-1"/>
      <w:sz w:val="28"/>
      <w:effect w:val="none"/>
      <w:vertAlign w:val="baseline"/>
      <w:cs w:val="0"/>
      <w:em w:val="none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highlightedsearchterm">
    <w:name w:val="highlightedsearchterm"/>
    <w:rPr>
      <w:w w:val="100"/>
      <w:position w:val="-1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pPr>
      <w:ind w:left="708"/>
    </w:p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napToGrid w:val="0"/>
      <w:kern w:val="28"/>
      <w:position w:val="-1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910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1039"/>
    <w:rPr>
      <w:rFonts w:ascii="Segoe UI" w:hAnsi="Segoe UI" w:cs="Segoe UI"/>
      <w:snapToGrid w:val="0"/>
      <w:kern w:val="28"/>
      <w:position w:val="-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ULFDlgd+UrK7OVa3acqJKPYkog==">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272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Windows User</cp:lastModifiedBy>
  <cp:revision>12</cp:revision>
  <dcterms:created xsi:type="dcterms:W3CDTF">2022-10-11T19:01:00Z</dcterms:created>
  <dcterms:modified xsi:type="dcterms:W3CDTF">2022-11-18T00:10:00Z</dcterms:modified>
</cp:coreProperties>
</file>