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8290.0" w:type="dxa"/>
        <w:jc w:val="left"/>
        <w:tblInd w:w="-115.0" w:type="dxa"/>
        <w:tblLayout w:type="fixed"/>
        <w:tblLook w:val="0000"/>
      </w:tblPr>
      <w:tblGrid>
        <w:gridCol w:w="4155"/>
        <w:gridCol w:w="4135"/>
        <w:tblGridChange w:id="0">
          <w:tblGrid>
            <w:gridCol w:w="4155"/>
            <w:gridCol w:w="4135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Técnicas de Comunicação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Vigência: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partir de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 letivo: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º semestre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 total: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Código: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S1AF5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 Extensão: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 Pesquisa: 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CH Prática: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% EaD: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Ementa: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Linguagem e comunicação. Gêneros textuais orais e domínios discursivos acadêmico e profissional. Estudo e produção de gêneros acadêmicos orais. Dinâmicas e práticas de comunicação oral..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Conteúdos 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UNIDADE I – Noções de linguagem e comunicação</w:t>
      </w:r>
    </w:p>
    <w:p w:rsidR="00000000" w:rsidDel="00000000" w:rsidP="00000000" w:rsidRDefault="00000000" w:rsidRPr="00000000" w14:paraId="00000014">
      <w:pPr>
        <w:spacing w:after="0" w:line="240" w:lineRule="auto"/>
        <w:ind w:left="566.929133858267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1.1 Processo de comunicação.</w:t>
      </w:r>
    </w:p>
    <w:p w:rsidR="00000000" w:rsidDel="00000000" w:rsidP="00000000" w:rsidRDefault="00000000" w:rsidRPr="00000000" w14:paraId="00000015">
      <w:pPr>
        <w:spacing w:after="0" w:line="240" w:lineRule="auto"/>
        <w:ind w:left="566.929133858267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1.2 Os contextos socioculturais da comunicação científica e profissional.</w:t>
      </w:r>
    </w:p>
    <w:p w:rsidR="00000000" w:rsidDel="00000000" w:rsidP="00000000" w:rsidRDefault="00000000" w:rsidRPr="00000000" w14:paraId="00000016">
      <w:pPr>
        <w:spacing w:after="0" w:line="240" w:lineRule="auto"/>
        <w:ind w:left="566.929133858267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1.3 A linguagem verbal na comunicação.</w:t>
      </w:r>
    </w:p>
    <w:p w:rsidR="00000000" w:rsidDel="00000000" w:rsidP="00000000" w:rsidRDefault="00000000" w:rsidRPr="00000000" w14:paraId="00000017">
      <w:pPr>
        <w:spacing w:after="0" w:line="240" w:lineRule="auto"/>
        <w:ind w:left="1286.9291338582675" w:firstLine="153.0708661417324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1.3.1 Níveis de linguagem.</w:t>
      </w:r>
    </w:p>
    <w:p w:rsidR="00000000" w:rsidDel="00000000" w:rsidP="00000000" w:rsidRDefault="00000000" w:rsidRPr="00000000" w14:paraId="00000018">
      <w:pPr>
        <w:spacing w:after="0" w:line="240" w:lineRule="auto"/>
        <w:ind w:left="566.929133858267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1.4 A comunicação não verbal.</w:t>
      </w:r>
    </w:p>
    <w:p w:rsidR="00000000" w:rsidDel="00000000" w:rsidP="00000000" w:rsidRDefault="00000000" w:rsidRPr="00000000" w14:paraId="00000019">
      <w:pPr>
        <w:spacing w:after="0" w:line="240" w:lineRule="auto"/>
        <w:ind w:left="1286.9291338582675" w:firstLine="153.0708661417324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1.4.1 Posicionamento, postura e gesticulação;</w:t>
      </w:r>
    </w:p>
    <w:p w:rsidR="00000000" w:rsidDel="00000000" w:rsidP="00000000" w:rsidRDefault="00000000" w:rsidRPr="00000000" w14:paraId="0000001A">
      <w:pPr>
        <w:spacing w:after="0" w:line="240" w:lineRule="auto"/>
        <w:ind w:left="1286.9291338582675" w:firstLine="153.0708661417324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1.4.2 Voz e dicção;</w:t>
      </w:r>
    </w:p>
    <w:p w:rsidR="00000000" w:rsidDel="00000000" w:rsidP="00000000" w:rsidRDefault="00000000" w:rsidRPr="00000000" w14:paraId="0000001B">
      <w:pPr>
        <w:spacing w:after="0" w:line="240" w:lineRule="auto"/>
        <w:ind w:left="1286.9291338582675" w:firstLine="153.0708661417324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1.4.3 Expressão facial e distribuição do olhar;</w:t>
      </w:r>
    </w:p>
    <w:p w:rsidR="00000000" w:rsidDel="00000000" w:rsidP="00000000" w:rsidRDefault="00000000" w:rsidRPr="00000000" w14:paraId="0000001C">
      <w:pPr>
        <w:spacing w:after="0" w:line="240" w:lineRule="auto"/>
        <w:ind w:left="1286.9291338582675" w:firstLine="153.0708661417324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1.4.4 Expressão de emoções.</w:t>
      </w:r>
    </w:p>
    <w:p w:rsidR="00000000" w:rsidDel="00000000" w:rsidP="00000000" w:rsidRDefault="00000000" w:rsidRPr="00000000" w14:paraId="0000001D">
      <w:pPr>
        <w:spacing w:after="0" w:line="240" w:lineRule="auto"/>
        <w:ind w:left="566.929133858267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1.5 A linguagem visual na comunicação.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UNIDADE II – Gêneros textuais orais da esfera acadêmica</w:t>
      </w:r>
    </w:p>
    <w:p w:rsidR="00000000" w:rsidDel="00000000" w:rsidP="00000000" w:rsidRDefault="00000000" w:rsidRPr="00000000" w14:paraId="00000020">
      <w:pPr>
        <w:spacing w:after="0" w:line="240" w:lineRule="auto"/>
        <w:ind w:left="566.929133858267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 Noções de gêneros e tipos textuais.</w:t>
      </w:r>
    </w:p>
    <w:p w:rsidR="00000000" w:rsidDel="00000000" w:rsidP="00000000" w:rsidRDefault="00000000" w:rsidRPr="00000000" w14:paraId="00000021">
      <w:pPr>
        <w:spacing w:after="0" w:line="240" w:lineRule="auto"/>
        <w:ind w:left="992.1259842519685" w:hanging="425.1968503937008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2.2 Gêneros textuais orais da esfera acadêmica: comunicação oral, defesa de TCC, conferência, seminário*.</w:t>
      </w:r>
    </w:p>
    <w:p w:rsidR="00000000" w:rsidDel="00000000" w:rsidP="00000000" w:rsidRDefault="00000000" w:rsidRPr="00000000" w14:paraId="00000022">
      <w:pPr>
        <w:spacing w:after="0" w:line="240" w:lineRule="auto"/>
        <w:ind w:left="566.929133858267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2.3 Estratégias de comunicação oral.</w:t>
      </w:r>
    </w:p>
    <w:p w:rsidR="00000000" w:rsidDel="00000000" w:rsidP="00000000" w:rsidRDefault="00000000" w:rsidRPr="00000000" w14:paraId="00000023">
      <w:pPr>
        <w:spacing w:after="0" w:line="240" w:lineRule="auto"/>
        <w:ind w:left="1286.9291338582675" w:firstLine="153.0708661417324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2.3.1 Relato;</w:t>
      </w:r>
    </w:p>
    <w:p w:rsidR="00000000" w:rsidDel="00000000" w:rsidP="00000000" w:rsidRDefault="00000000" w:rsidRPr="00000000" w14:paraId="00000024">
      <w:pPr>
        <w:spacing w:after="0" w:line="240" w:lineRule="auto"/>
        <w:ind w:left="1286.9291338582675" w:firstLine="153.0708661417324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2.3.2 Argumentação;</w:t>
      </w:r>
    </w:p>
    <w:p w:rsidR="00000000" w:rsidDel="00000000" w:rsidP="00000000" w:rsidRDefault="00000000" w:rsidRPr="00000000" w14:paraId="00000025">
      <w:pPr>
        <w:spacing w:after="0" w:line="240" w:lineRule="auto"/>
        <w:ind w:left="1286.9291338582675" w:firstLine="153.0708661417324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2.3.3 Persuasão;</w:t>
      </w:r>
    </w:p>
    <w:p w:rsidR="00000000" w:rsidDel="00000000" w:rsidP="00000000" w:rsidRDefault="00000000" w:rsidRPr="00000000" w14:paraId="00000026">
      <w:pPr>
        <w:spacing w:after="0" w:line="240" w:lineRule="auto"/>
        <w:ind w:left="1286.9291338582675" w:firstLine="153.0708661417324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2.3.4 Antecipação de perguntas;</w:t>
      </w:r>
    </w:p>
    <w:p w:rsidR="00000000" w:rsidDel="00000000" w:rsidP="00000000" w:rsidRDefault="00000000" w:rsidRPr="00000000" w14:paraId="00000027">
      <w:pPr>
        <w:spacing w:after="0" w:line="240" w:lineRule="auto"/>
        <w:ind w:left="1286.9291338582675" w:firstLine="153.0708661417324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2.3.5 Modos de início e fechamento de apresentações.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UNIDADE III – Planejamento da apresentação de trabalhos acadêmicos</w:t>
      </w:r>
    </w:p>
    <w:p w:rsidR="00000000" w:rsidDel="00000000" w:rsidP="00000000" w:rsidRDefault="00000000" w:rsidRPr="00000000" w14:paraId="0000002F">
      <w:pPr>
        <w:spacing w:after="0" w:line="240" w:lineRule="auto"/>
        <w:ind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3.1 Processo de interlocução.</w:t>
      </w:r>
    </w:p>
    <w:p w:rsidR="00000000" w:rsidDel="00000000" w:rsidP="00000000" w:rsidRDefault="00000000" w:rsidRPr="00000000" w14:paraId="00000030">
      <w:pPr>
        <w:spacing w:after="0" w:line="240" w:lineRule="auto"/>
        <w:ind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3.2 Roteiro de apresentação e controle do tempo.</w:t>
      </w:r>
    </w:p>
    <w:p w:rsidR="00000000" w:rsidDel="00000000" w:rsidP="00000000" w:rsidRDefault="00000000" w:rsidRPr="00000000" w14:paraId="00000031">
      <w:pPr>
        <w:spacing w:after="0" w:line="240" w:lineRule="auto"/>
        <w:ind w:left="1133.858267716535" w:hanging="425.1968503937004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3.3 Produção de gêneros textuais multimodais de apoio para a apresentação.</w:t>
      </w:r>
    </w:p>
    <w:p w:rsidR="00000000" w:rsidDel="00000000" w:rsidP="00000000" w:rsidRDefault="00000000" w:rsidRPr="00000000" w14:paraId="00000032">
      <w:pPr>
        <w:spacing w:after="0" w:line="240" w:lineRule="auto"/>
        <w:ind w:left="720"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3.3.1 Elaboração de eslaides acadêmicos.</w:t>
      </w:r>
    </w:p>
    <w:p w:rsidR="00000000" w:rsidDel="00000000" w:rsidP="00000000" w:rsidRDefault="00000000" w:rsidRPr="00000000" w14:paraId="00000033">
      <w:pPr>
        <w:spacing w:after="0" w:line="240" w:lineRule="auto"/>
        <w:ind w:left="1440"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3.3.1.1 Finalidade;</w:t>
      </w:r>
    </w:p>
    <w:p w:rsidR="00000000" w:rsidDel="00000000" w:rsidP="00000000" w:rsidRDefault="00000000" w:rsidRPr="00000000" w14:paraId="00000034">
      <w:pPr>
        <w:spacing w:after="0" w:line="240" w:lineRule="auto"/>
        <w:ind w:left="2976.377952755906" w:hanging="850.393700787402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3.3.1.2 Sugestões de programas para criação de eslaides;</w:t>
      </w:r>
    </w:p>
    <w:p w:rsidR="00000000" w:rsidDel="00000000" w:rsidP="00000000" w:rsidRDefault="00000000" w:rsidRPr="00000000" w14:paraId="00000035">
      <w:pPr>
        <w:spacing w:after="0" w:line="240" w:lineRule="auto"/>
        <w:ind w:left="1440"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3.3.1.3 Planejamento e tempo de apresentação;</w:t>
      </w:r>
    </w:p>
    <w:p w:rsidR="00000000" w:rsidDel="00000000" w:rsidP="00000000" w:rsidRDefault="00000000" w:rsidRPr="00000000" w14:paraId="00000036">
      <w:pPr>
        <w:spacing w:after="0" w:line="240" w:lineRule="auto"/>
        <w:ind w:left="1440"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3.3.1.4 O eslaide-mestre e estrutura composicional.</w:t>
      </w:r>
    </w:p>
    <w:p w:rsidR="00000000" w:rsidDel="00000000" w:rsidP="00000000" w:rsidRDefault="00000000" w:rsidRPr="00000000" w14:paraId="00000037">
      <w:pPr>
        <w:spacing w:after="0" w:line="240" w:lineRule="auto"/>
        <w:ind w:left="720"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3.3.2 Elaboração de pôsteres científicos.</w:t>
      </w:r>
    </w:p>
    <w:p w:rsidR="00000000" w:rsidDel="00000000" w:rsidP="00000000" w:rsidRDefault="00000000" w:rsidRPr="00000000" w14:paraId="00000038">
      <w:pPr>
        <w:spacing w:after="0" w:line="240" w:lineRule="auto"/>
        <w:ind w:left="1440"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3.3.2.1 Finalidade;</w:t>
      </w:r>
    </w:p>
    <w:p w:rsidR="00000000" w:rsidDel="00000000" w:rsidP="00000000" w:rsidRDefault="00000000" w:rsidRPr="00000000" w14:paraId="00000039">
      <w:pPr>
        <w:spacing w:after="0" w:line="240" w:lineRule="auto"/>
        <w:ind w:left="2976.377952755906" w:hanging="850.393700787402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3.3.2.2 Sugestões de programas para formatação de pôsteres científicos;</w:t>
      </w:r>
    </w:p>
    <w:p w:rsidR="00000000" w:rsidDel="00000000" w:rsidP="00000000" w:rsidRDefault="00000000" w:rsidRPr="00000000" w14:paraId="0000003A">
      <w:pPr>
        <w:spacing w:after="0" w:line="240" w:lineRule="auto"/>
        <w:ind w:left="1440"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3.3.2.3 Especificações e estrutura composicional.</w:t>
      </w:r>
    </w:p>
    <w:p w:rsidR="00000000" w:rsidDel="00000000" w:rsidP="00000000" w:rsidRDefault="00000000" w:rsidRPr="00000000" w14:paraId="0000003B">
      <w:pPr>
        <w:spacing w:after="0" w:line="240" w:lineRule="auto"/>
        <w:ind w:left="1133.858267716535" w:hanging="425.1968503937004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3.4 Uso e cuidados com recursos audiovisuais durante apresentação oral.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UNIDADE IV – Gêneros textuais orais da esfera profissional</w:t>
      </w:r>
    </w:p>
    <w:p w:rsidR="00000000" w:rsidDel="00000000" w:rsidP="00000000" w:rsidRDefault="00000000" w:rsidRPr="00000000" w14:paraId="0000003E">
      <w:pPr>
        <w:spacing w:after="0" w:line="240" w:lineRule="auto"/>
        <w:ind w:left="1133.858267716535" w:hanging="425.1968503937004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4.1 Suportes, mídias e gêneros profissionais orais: entrevista, vídeocurrículo.</w:t>
      </w:r>
    </w:p>
    <w:p w:rsidR="00000000" w:rsidDel="00000000" w:rsidP="00000000" w:rsidRDefault="00000000" w:rsidRPr="00000000" w14:paraId="0000003F">
      <w:pPr>
        <w:spacing w:after="0" w:line="240" w:lineRule="auto"/>
        <w:ind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4.2 Técnicas, preparação e recursos para gêneros profissionais orais.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Bibliografia básica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BERLO, D. K. O processo de comunicação: Introdução à teoria e à prática. 10. ed. São Paulo: Martins Fontes, 2003.</w:t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HERCULANO-HOUZEL, S. Falando ciência: Guia prático para comunicar ciência aos seus pares e ao público sem arrancar os cabelos. [s.l]: [s.n.], [s.d.]. [e-book].</w:t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POLITO, R. Superdicas para falar bem: Em conversas e apresentações. São</w:t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Paulo: Saraiva, 2005.</w:t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Bibliografia complementar</w:t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ABREU, A. S. A arte de argumentar: Gerenciando razão e emoção. 12. ed. Cotia: Ateliê Editorial, 2009.</w:t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CARMO, J. dos S.; PRADO, P. S. T. Apresentação de trabalho em eventos</w:t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científicos: comunicação oral e painéis. Interação em Psicologia, Curitiba, v. 9, n.1, p. 131-142, 2005. Disponível em:</w:t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https://revistas.ufpr.br/psicologia/article/view/3293/2637. Acesso em: 02 jun. 2022.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CATTANI, A. Elaboração de pôster. Porto Alegre: UFRGS, 2005.</w:t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FROLDI, A. S.; O’NEAL, H. F. Comunicação verbal: Um guia prático para você falar em público. São Paulo: Pioneira, 1998.</w:t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GUALBERTO, C. L.; PIMENTA, S. M. de O.; SANTOS; Z. B. dos. Leitura e</w:t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produção textual no contexto acadêmico: Práticas e reflexões a partir da</w:t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multimodalidade e da Semiótica Social. In: GUALBERTO, C. L.; PIMENTA, S. M.de O.; SANTOS; Z. B. dos (orgs.). Multimodalidade e ensino: Múltiplas</w:t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perspectivas. São Paulo: Pimenta Cultural, 2018. p. 13-35.</w:t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MACHADO, A. M. de B. Você tem medo de falar em público? São Paulo: Makron Books, 2001.</w:t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MACHADO, A. M. de B. A influência da emoção do orador no processo de</w:t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conquista dos ouvintes. São Paulo: Saraiva, 2001.</w:t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POLITO, R. Superdicas para um trabalho de conclusão de curso nota 10. São</w:t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Paulo: Saraiva, 2008.</w:t>
      </w:r>
    </w:p>
    <w:p w:rsidR="00000000" w:rsidDel="00000000" w:rsidP="00000000" w:rsidRDefault="00000000" w:rsidRPr="00000000" w14:paraId="0000006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POLITO, R. Como falar corretamente e sem inibições 101. ed. São Paulo:</w:t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Saraiva, 2002.</w:t>
      </w:r>
    </w:p>
    <w:p w:rsidR="00000000" w:rsidDel="00000000" w:rsidP="00000000" w:rsidRDefault="00000000" w:rsidRPr="00000000" w14:paraId="0000006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SILVA, F. de A. da C. Desmistificando a elaboração de slides acadêmicos: o</w:t>
      </w:r>
    </w:p>
    <w:p w:rsidR="00000000" w:rsidDel="00000000" w:rsidP="00000000" w:rsidRDefault="00000000" w:rsidRPr="00000000" w14:paraId="0000006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passo a passo. Patos: Edição do Autor, 2020. [e-book]</w:t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spacing w:after="0"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418465" cy="461645"/>
          <wp:effectExtent b="0" l="0" r="0" t="0"/>
          <wp:docPr descr="Descrição: brasao da republica" id="277" name="image1.png"/>
          <a:graphic>
            <a:graphicData uri="http://schemas.openxmlformats.org/drawingml/2006/picture">
              <pic:pic>
                <pic:nvPicPr>
                  <pic:cNvPr descr="Descrição: brasao da republic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8465" cy="4616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spacing w:after="0"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Serviço Público Federal</w:t>
    </w:r>
  </w:p>
  <w:p w:rsidR="00000000" w:rsidDel="00000000" w:rsidP="00000000" w:rsidRDefault="00000000" w:rsidRPr="00000000" w14:paraId="0000006D">
    <w:pPr>
      <w:spacing w:after="0"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Instituto Federal de Educação, Ciência e Tecnologia Sul-rio-grandense</w:t>
    </w:r>
  </w:p>
  <w:p w:rsidR="00000000" w:rsidDel="00000000" w:rsidP="00000000" w:rsidRDefault="00000000" w:rsidRPr="00000000" w14:paraId="0000006E">
    <w:pPr>
      <w:spacing w:after="0"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Pró-Reitoria de Ensino</w:t>
    </w:r>
  </w:p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1F131F"/>
    <w:pPr>
      <w:spacing w:after="160" w:line="259" w:lineRule="auto"/>
    </w:pPr>
    <w:rPr>
      <w:rFonts w:eastAsiaTheme="minorHAnsi"/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detexto">
    <w:name w:val="Body Text"/>
    <w:basedOn w:val="Normal"/>
    <w:link w:val="CorpodetextoChar"/>
    <w:unhideWhenUsed w:val="1"/>
    <w:rsid w:val="001F131F"/>
    <w:pPr>
      <w:spacing w:after="120"/>
    </w:pPr>
  </w:style>
  <w:style w:type="character" w:styleId="CorpodetextoChar" w:customStyle="1">
    <w:name w:val="Corpo de texto Char"/>
    <w:basedOn w:val="Fontepargpadro"/>
    <w:link w:val="Corpodetexto"/>
    <w:rsid w:val="001F131F"/>
    <w:rPr>
      <w:rFonts w:eastAsiaTheme="minorHAns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F131F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F131F"/>
    <w:rPr>
      <w:rFonts w:ascii="Lucida Grande" w:cs="Lucida Grande" w:hAnsi="Lucida Grande" w:eastAsiaTheme="minorHAns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 w:val="1"/>
    <w:rsid w:val="0072413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24132"/>
    <w:rPr>
      <w:rFonts w:eastAsiaTheme="minorHAnsi"/>
      <w:sz w:val="22"/>
      <w:szCs w:val="22"/>
    </w:rPr>
  </w:style>
  <w:style w:type="paragraph" w:styleId="Rodap">
    <w:name w:val="footer"/>
    <w:basedOn w:val="Normal"/>
    <w:link w:val="RodapChar"/>
    <w:uiPriority w:val="99"/>
    <w:unhideWhenUsed w:val="1"/>
    <w:rsid w:val="0072413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24132"/>
    <w:rPr>
      <w:rFonts w:eastAsiaTheme="minorHAnsi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+hA9cQ8oDEIaYbW6eiTIiaZdUIQ==">AMUW2mXgPd2Gu95kUQ9FLJ7Um91sdkA1g33hbnMk7zn/P1RIS0Q5IdOgMEAmV77ggtZF35dzkAISHfS08JB5rcuJT2c+X24W/bsNhnhm1clROc9tTyIm/pLTAJrjJZ5ME/w4ytL+13BG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2018-07-22T23:05:00Z</dcterms:created>
  <dc:creator>Marcelo Peske Hartwig</dc:creator>
</cp:coreProperties>
</file>