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04F" w:rsidRDefault="0088004F">
      <w:pPr>
        <w:spacing w:after="200" w:line="276" w:lineRule="auto"/>
        <w:ind w:left="0" w:hanging="2"/>
        <w:jc w:val="left"/>
        <w:rPr>
          <w:sz w:val="22"/>
          <w:szCs w:val="22"/>
        </w:rPr>
      </w:pPr>
      <w:bookmarkStart w:id="0" w:name="_GoBack"/>
      <w:bookmarkEnd w:id="0"/>
    </w:p>
    <w:tbl>
      <w:tblPr>
        <w:tblStyle w:val="a"/>
        <w:tblW w:w="8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19"/>
        <w:gridCol w:w="4301"/>
      </w:tblGrid>
      <w:tr w:rsidR="0088004F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4F" w:rsidRDefault="00934B51" w:rsidP="00470004">
            <w:pPr>
              <w:ind w:left="0" w:hanging="2"/>
              <w:jc w:val="center"/>
            </w:pPr>
            <w:r>
              <w:rPr>
                <w:b/>
              </w:rPr>
              <w:t>DISCIPLINA:</w:t>
            </w:r>
            <w:r>
              <w:rPr>
                <w:color w:val="FF0000"/>
              </w:rPr>
              <w:t xml:space="preserve"> </w:t>
            </w:r>
            <w:r w:rsidR="00470004" w:rsidRPr="00470004">
              <w:rPr>
                <w:color w:val="000000" w:themeColor="text1"/>
              </w:rPr>
              <w:t>Química de alimentos</w:t>
            </w:r>
          </w:p>
        </w:tc>
      </w:tr>
      <w:tr w:rsidR="0088004F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4F" w:rsidRDefault="00934B51" w:rsidP="009429F6">
            <w:pPr>
              <w:ind w:left="0" w:hanging="2"/>
            </w:pPr>
            <w:r>
              <w:rPr>
                <w:b/>
              </w:rPr>
              <w:t>Vigência:</w:t>
            </w:r>
            <w:r w:rsidR="00470004">
              <w:rPr>
                <w:b/>
              </w:rPr>
              <w:t xml:space="preserve"> </w:t>
            </w:r>
            <w:r w:rsidR="00470004" w:rsidRPr="00D74E40">
              <w:rPr>
                <w:lang w:eastAsia="en-US"/>
              </w:rPr>
              <w:t>a partir de</w:t>
            </w:r>
            <w:r w:rsidR="00470004" w:rsidRPr="00D74E40">
              <w:rPr>
                <w:b/>
                <w:lang w:eastAsia="en-US"/>
              </w:rPr>
              <w:t xml:space="preserve"> </w:t>
            </w:r>
            <w:r w:rsidR="009429F6">
              <w:rPr>
                <w:lang w:eastAsia="en-US"/>
              </w:rPr>
              <w:t>2023</w:t>
            </w:r>
            <w:r w:rsidR="00470004" w:rsidRPr="00D74E40">
              <w:rPr>
                <w:lang w:eastAsia="en-US"/>
              </w:rPr>
              <w:t>/</w:t>
            </w:r>
            <w:r w:rsidR="00470004">
              <w:rPr>
                <w:lang w:eastAsia="en-US"/>
              </w:rPr>
              <w:t>1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4F" w:rsidRDefault="00934B51" w:rsidP="00470004">
            <w:pPr>
              <w:ind w:left="0" w:hanging="2"/>
            </w:pPr>
            <w:r>
              <w:rPr>
                <w:b/>
              </w:rPr>
              <w:t>Período letivo:</w:t>
            </w:r>
            <w:r>
              <w:t xml:space="preserve"> </w:t>
            </w:r>
            <w:r w:rsidR="00470004">
              <w:t>2º semestre</w:t>
            </w:r>
            <w:r>
              <w:rPr>
                <w:b/>
              </w:rPr>
              <w:t xml:space="preserve"> </w:t>
            </w:r>
          </w:p>
        </w:tc>
      </w:tr>
      <w:tr w:rsidR="0088004F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4F" w:rsidRDefault="00934B51" w:rsidP="00470004">
            <w:pPr>
              <w:ind w:left="0" w:hanging="2"/>
            </w:pPr>
            <w:r>
              <w:rPr>
                <w:b/>
              </w:rPr>
              <w:t xml:space="preserve">Carga horária total: </w:t>
            </w:r>
            <w:r w:rsidR="00470004" w:rsidRPr="00470004">
              <w:t>73,33</w:t>
            </w:r>
            <w:r>
              <w:t xml:space="preserve"> 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4F" w:rsidRDefault="00934B51" w:rsidP="00470004">
            <w:pPr>
              <w:ind w:left="0" w:hanging="2"/>
            </w:pPr>
            <w:r>
              <w:rPr>
                <w:b/>
              </w:rPr>
              <w:t>Código:</w:t>
            </w:r>
            <w:r w:rsidR="00470004">
              <w:rPr>
                <w:b/>
              </w:rPr>
              <w:t xml:space="preserve"> </w:t>
            </w:r>
            <w:r w:rsidR="00470004" w:rsidRPr="00470004">
              <w:t>B</w:t>
            </w:r>
            <w:r w:rsidR="00470004" w:rsidRPr="00786DEB">
              <w:rPr>
                <w:lang w:eastAsia="en-US"/>
              </w:rPr>
              <w:t>G_ALI.11</w:t>
            </w:r>
          </w:p>
        </w:tc>
      </w:tr>
      <w:tr w:rsidR="0088004F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4F" w:rsidRDefault="00934B51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Extensão: </w:t>
            </w:r>
            <w:r w:rsidR="009429F6">
              <w:t>-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4F" w:rsidRDefault="00934B51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Pesquisa: </w:t>
            </w:r>
            <w:r w:rsidR="009429F6">
              <w:t>-</w:t>
            </w:r>
          </w:p>
        </w:tc>
      </w:tr>
      <w:tr w:rsidR="0088004F"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4F" w:rsidRDefault="00934B51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CH Prática: </w:t>
            </w:r>
            <w:r w:rsidR="009429F6">
              <w:t xml:space="preserve">7,33 </w:t>
            </w:r>
            <w:r>
              <w:t>h</w:t>
            </w:r>
          </w:p>
        </w:tc>
        <w:tc>
          <w:tcPr>
            <w:tcW w:w="4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4F" w:rsidRDefault="00934B51">
            <w:pPr>
              <w:ind w:left="0" w:hanging="2"/>
              <w:rPr>
                <w:b/>
              </w:rPr>
            </w:pPr>
            <w:r>
              <w:rPr>
                <w:b/>
              </w:rPr>
              <w:t xml:space="preserve">% </w:t>
            </w:r>
            <w:proofErr w:type="spellStart"/>
            <w:r>
              <w:rPr>
                <w:b/>
              </w:rPr>
              <w:t>EaD</w:t>
            </w:r>
            <w:proofErr w:type="spellEnd"/>
            <w:r>
              <w:rPr>
                <w:b/>
              </w:rPr>
              <w:t xml:space="preserve">: </w:t>
            </w:r>
            <w:r w:rsidR="009429F6">
              <w:t>-</w:t>
            </w:r>
          </w:p>
        </w:tc>
      </w:tr>
      <w:tr w:rsidR="0088004F">
        <w:tc>
          <w:tcPr>
            <w:tcW w:w="8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8004F" w:rsidRDefault="00934B51">
            <w:pPr>
              <w:ind w:left="0" w:hanging="2"/>
            </w:pPr>
            <w:r>
              <w:rPr>
                <w:b/>
              </w:rPr>
              <w:t xml:space="preserve">Ementa: </w:t>
            </w:r>
            <w:r w:rsidR="00470004" w:rsidRPr="00D74E40">
              <w:t>Estudo dos principais constituintes dos alimentos: água, carboidratos, lipídeos, proteínas, pigmentos, enzimas, minerais e vitaminas. Compreensão das principais alterações em alimentos.</w:t>
            </w:r>
          </w:p>
        </w:tc>
      </w:tr>
    </w:tbl>
    <w:p w:rsidR="0088004F" w:rsidRDefault="00934B5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t>Conteúdos</w:t>
      </w:r>
    </w:p>
    <w:p w:rsidR="00470004" w:rsidRPr="00470004" w:rsidRDefault="00470004" w:rsidP="00470004">
      <w:pPr>
        <w:pStyle w:val="Ttulo10"/>
        <w:spacing w:before="0" w:after="0"/>
        <w:rPr>
          <w:szCs w:val="24"/>
        </w:rPr>
      </w:pPr>
      <w:r w:rsidRPr="00470004">
        <w:rPr>
          <w:szCs w:val="24"/>
        </w:rPr>
        <w:t xml:space="preserve">UNIDADE I </w:t>
      </w:r>
      <w:r w:rsidRPr="00470004">
        <w:rPr>
          <w:szCs w:val="24"/>
          <w:lang w:val="pt-BR"/>
        </w:rPr>
        <w:t xml:space="preserve">- </w:t>
      </w:r>
      <w:r w:rsidRPr="00470004">
        <w:rPr>
          <w:szCs w:val="24"/>
        </w:rPr>
        <w:t xml:space="preserve"> </w:t>
      </w:r>
      <w:r w:rsidRPr="00470004">
        <w:rPr>
          <w:szCs w:val="24"/>
          <w:lang w:val="pt-BR"/>
        </w:rPr>
        <w:t>Atividade de água e umidade</w:t>
      </w:r>
    </w:p>
    <w:p w:rsidR="00470004" w:rsidRPr="00470004" w:rsidRDefault="00470004" w:rsidP="00470004">
      <w:pPr>
        <w:pStyle w:val="Ttulo1"/>
        <w:spacing w:before="0" w:after="0" w:line="240" w:lineRule="auto"/>
        <w:ind w:leftChars="0" w:left="0" w:firstLineChars="0" w:firstLine="0"/>
        <w:rPr>
          <w:b w:val="0"/>
          <w:sz w:val="24"/>
          <w:szCs w:val="24"/>
        </w:rPr>
      </w:pPr>
      <w:r w:rsidRPr="00470004">
        <w:rPr>
          <w:b w:val="0"/>
          <w:sz w:val="24"/>
          <w:szCs w:val="24"/>
        </w:rPr>
        <w:t>1.1 Introdução e definição de atividade de água e umidade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 xml:space="preserve">1.2 Formas em que a água </w:t>
      </w:r>
      <w:proofErr w:type="gramStart"/>
      <w:r w:rsidRPr="00470004">
        <w:t>encontra-se</w:t>
      </w:r>
      <w:proofErr w:type="gramEnd"/>
      <w:r w:rsidRPr="00470004">
        <w:t xml:space="preserve"> nos alimentos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1.3 Atividade de água e crescimento de micro-organismos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1.4 Atividade de água e reações químicas e bioquímicas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1.5 Isotermas de sorção</w:t>
      </w:r>
    </w:p>
    <w:p w:rsidR="00470004" w:rsidRDefault="0047000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UNIDADE II - Carboidratos</w:t>
      </w:r>
    </w:p>
    <w:p w:rsidR="00470004" w:rsidRPr="00470004" w:rsidRDefault="00470004" w:rsidP="00470004">
      <w:pPr>
        <w:pStyle w:val="Ttulo1"/>
        <w:keepLines w:val="0"/>
        <w:tabs>
          <w:tab w:val="num" w:pos="432"/>
        </w:tabs>
        <w:spacing w:before="0" w:after="0" w:line="240" w:lineRule="auto"/>
        <w:ind w:leftChars="0" w:left="0" w:firstLineChars="0" w:firstLine="0"/>
        <w:textDirection w:val="lrTb"/>
        <w:textAlignment w:val="auto"/>
        <w:rPr>
          <w:b w:val="0"/>
          <w:sz w:val="24"/>
          <w:szCs w:val="24"/>
        </w:rPr>
      </w:pPr>
      <w:r w:rsidRPr="00470004">
        <w:rPr>
          <w:b w:val="0"/>
          <w:sz w:val="24"/>
          <w:szCs w:val="24"/>
        </w:rPr>
        <w:t>2.1 Introdução e definição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2.2 Classificação dos carboidratos: monossacarídeos, oligossacarídeos e polissacarídeos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2.3 Propriedades físico-químicas e funcionais dos carboidratos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 xml:space="preserve">UNIDADE III </w:t>
      </w:r>
      <w:r>
        <w:t>–</w:t>
      </w:r>
      <w:r w:rsidRPr="00470004">
        <w:t xml:space="preserve"> Lipídeos</w:t>
      </w: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3.1 Introdução e definição</w:t>
      </w:r>
      <w:r>
        <w:t xml:space="preserve"> </w:t>
      </w: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3.2 Propriedades físicas</w:t>
      </w:r>
      <w:r w:rsidR="00F4097C">
        <w:t xml:space="preserve"> dos lipídeos</w:t>
      </w: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3.3 Alterações dos lipídeos nos alimentos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3.4 Tratamentos para modificação de lipídeos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UNIDADE IV – Proteínas</w:t>
      </w: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4.1 Introdução e definição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4.2 Propriedades funcionais das proteínas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4.3 Modificações nas propriedades funcionais das proteínas submetidas a processos tecnológicas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UNIDADE V – Pigmentos</w:t>
      </w: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5.1 Introdução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5.2 Características dos pigmentos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UNIDADE VI – Enzimas</w:t>
      </w:r>
    </w:p>
    <w:p w:rsidR="00470004" w:rsidRDefault="00F4097C" w:rsidP="00470004">
      <w:pPr>
        <w:spacing w:line="240" w:lineRule="auto"/>
        <w:ind w:leftChars="0" w:left="0" w:firstLineChars="0" w:firstLine="0"/>
      </w:pPr>
      <w:r>
        <w:t xml:space="preserve">6.1 </w:t>
      </w:r>
      <w:r w:rsidR="00470004" w:rsidRPr="00470004">
        <w:t>Introdução e definição</w:t>
      </w:r>
    </w:p>
    <w:p w:rsidR="00470004" w:rsidRPr="00470004" w:rsidRDefault="00F4097C" w:rsidP="00470004">
      <w:pPr>
        <w:spacing w:line="240" w:lineRule="auto"/>
        <w:ind w:leftChars="0" w:left="0" w:firstLineChars="0" w:firstLine="0"/>
      </w:pPr>
      <w:proofErr w:type="gramStart"/>
      <w:r>
        <w:t xml:space="preserve">6.2 </w:t>
      </w:r>
      <w:r w:rsidR="00470004">
        <w:t>P</w:t>
      </w:r>
      <w:r w:rsidR="00470004" w:rsidRPr="00470004">
        <w:t>rincipais</w:t>
      </w:r>
      <w:proofErr w:type="gramEnd"/>
      <w:r w:rsidR="00470004" w:rsidRPr="00470004">
        <w:t xml:space="preserve"> enzimas em alimentos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lastRenderedPageBreak/>
        <w:t>UNIDADE VII – Minerais</w:t>
      </w: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7.1 – Definição</w:t>
      </w: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7.2 Importância dos minerais na alimentação</w:t>
      </w: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 xml:space="preserve">7.3 </w:t>
      </w:r>
      <w:proofErr w:type="spellStart"/>
      <w:r w:rsidRPr="00470004">
        <w:t>Macroelementos</w:t>
      </w:r>
      <w:proofErr w:type="spellEnd"/>
      <w:r w:rsidRPr="00470004">
        <w:t xml:space="preserve"> e microelementos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UNIDADE VII – Vitaminas</w:t>
      </w:r>
      <w:r>
        <w:t xml:space="preserve"> </w:t>
      </w: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8.1 – Definição</w:t>
      </w:r>
    </w:p>
    <w:p w:rsidR="00470004" w:rsidRDefault="00470004" w:rsidP="00470004">
      <w:pPr>
        <w:spacing w:line="240" w:lineRule="auto"/>
        <w:ind w:leftChars="0" w:left="0" w:firstLineChars="0" w:firstLine="0"/>
      </w:pPr>
      <w:r w:rsidRPr="00470004">
        <w:t>8.2 Importância das vitaminas na alimentação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8.3 Vitaminas hidrossolúveis e lipossolúveis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UNIDADE IX – Principais alterações que ocorrem nos alimentos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9.1 Alterações enzimáticas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9.2 Alterações químicas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9.3 Alterações físicas</w:t>
      </w:r>
    </w:p>
    <w:p w:rsidR="00470004" w:rsidRPr="00470004" w:rsidRDefault="00470004" w:rsidP="00470004">
      <w:pPr>
        <w:spacing w:line="240" w:lineRule="auto"/>
        <w:ind w:leftChars="0" w:left="0" w:firstLineChars="0" w:firstLine="0"/>
      </w:pPr>
      <w:r w:rsidRPr="00470004">
        <w:t>9.4 Alterações microbiológicas</w:t>
      </w:r>
    </w:p>
    <w:p w:rsidR="00470004" w:rsidRPr="00470004" w:rsidRDefault="00470004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88004F" w:rsidRDefault="00934B5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t>Bibliografia básica</w:t>
      </w:r>
    </w:p>
    <w:p w:rsidR="00F4097C" w:rsidRPr="00D74E40" w:rsidRDefault="00F4097C" w:rsidP="00F4097C">
      <w:pPr>
        <w:pStyle w:val="Corpodetexto"/>
        <w:ind w:left="0" w:hanging="2"/>
        <w:rPr>
          <w:rFonts w:ascii="Arial" w:hAnsi="Arial"/>
        </w:rPr>
      </w:pPr>
      <w:r w:rsidRPr="00D74E40">
        <w:rPr>
          <w:rFonts w:ascii="Arial" w:hAnsi="Arial"/>
        </w:rPr>
        <w:t>ARAÚJO, Júlio Maria A.</w:t>
      </w:r>
      <w:r w:rsidRPr="00D74E40">
        <w:rPr>
          <w:rFonts w:ascii="Arial" w:hAnsi="Arial"/>
          <w:b/>
        </w:rPr>
        <w:t xml:space="preserve"> Química de Alimentos – Teoria e prática</w:t>
      </w:r>
      <w:r w:rsidRPr="00D74E40">
        <w:rPr>
          <w:rFonts w:ascii="Arial" w:hAnsi="Arial"/>
        </w:rPr>
        <w:t>. 5ª Edição. Viçosa: Editora UFV, 2011.</w:t>
      </w:r>
    </w:p>
    <w:p w:rsidR="00F4097C" w:rsidRDefault="00F4097C" w:rsidP="00F4097C">
      <w:pPr>
        <w:pStyle w:val="Corpodetexto"/>
        <w:ind w:left="0" w:hanging="2"/>
        <w:rPr>
          <w:rFonts w:ascii="Arial" w:hAnsi="Arial"/>
        </w:rPr>
      </w:pPr>
    </w:p>
    <w:p w:rsidR="00F4097C" w:rsidRPr="00D74E40" w:rsidRDefault="00F4097C" w:rsidP="00F4097C">
      <w:pPr>
        <w:pStyle w:val="Corpodetexto"/>
        <w:ind w:left="0" w:hanging="2"/>
        <w:rPr>
          <w:rFonts w:ascii="Arial" w:hAnsi="Arial"/>
        </w:rPr>
      </w:pPr>
      <w:r w:rsidRPr="00D74E40">
        <w:rPr>
          <w:rFonts w:ascii="Arial" w:hAnsi="Arial"/>
        </w:rPr>
        <w:t xml:space="preserve">FENNEMA, Owen R.; DAMODARAN, </w:t>
      </w:r>
      <w:proofErr w:type="spellStart"/>
      <w:r w:rsidRPr="00D74E40">
        <w:rPr>
          <w:rFonts w:ascii="Arial" w:hAnsi="Arial"/>
        </w:rPr>
        <w:t>Srinivasan</w:t>
      </w:r>
      <w:proofErr w:type="spellEnd"/>
      <w:r w:rsidRPr="00D74E40">
        <w:rPr>
          <w:rFonts w:ascii="Arial" w:hAnsi="Arial"/>
        </w:rPr>
        <w:t>; PARKIN, Kirk L</w:t>
      </w:r>
      <w:r w:rsidRPr="00D74E40">
        <w:rPr>
          <w:rFonts w:ascii="Arial" w:hAnsi="Arial"/>
          <w:b/>
        </w:rPr>
        <w:t xml:space="preserve">. Química de Alimentos de </w:t>
      </w:r>
      <w:proofErr w:type="spellStart"/>
      <w:r w:rsidRPr="00D74E40">
        <w:rPr>
          <w:rFonts w:ascii="Arial" w:hAnsi="Arial"/>
          <w:b/>
        </w:rPr>
        <w:t>Fennema</w:t>
      </w:r>
      <w:proofErr w:type="spellEnd"/>
      <w:r w:rsidRPr="00D74E40">
        <w:rPr>
          <w:rFonts w:ascii="Arial" w:hAnsi="Arial"/>
        </w:rPr>
        <w:t>. 4ª Edição. Porto Alegre: Artmed, 2010.</w:t>
      </w:r>
    </w:p>
    <w:p w:rsidR="00F4097C" w:rsidRDefault="00F4097C" w:rsidP="00F4097C">
      <w:pPr>
        <w:pStyle w:val="Corpodetexto"/>
        <w:ind w:left="0" w:hanging="2"/>
        <w:rPr>
          <w:rFonts w:ascii="Arial" w:hAnsi="Arial"/>
        </w:rPr>
      </w:pPr>
    </w:p>
    <w:p w:rsidR="00F4097C" w:rsidRPr="00D74E40" w:rsidRDefault="00F4097C" w:rsidP="00F4097C">
      <w:pPr>
        <w:pStyle w:val="Corpodetexto"/>
        <w:ind w:left="0" w:hanging="2"/>
        <w:rPr>
          <w:rFonts w:ascii="Arial" w:hAnsi="Arial"/>
        </w:rPr>
      </w:pPr>
      <w:r w:rsidRPr="00D74E40">
        <w:rPr>
          <w:rFonts w:ascii="Arial" w:hAnsi="Arial"/>
        </w:rPr>
        <w:t xml:space="preserve">RIBEIRO, Eliana Paula; SERAVALLI, </w:t>
      </w:r>
      <w:proofErr w:type="spellStart"/>
      <w:r w:rsidRPr="00D74E40">
        <w:rPr>
          <w:rFonts w:ascii="Arial" w:hAnsi="Arial"/>
        </w:rPr>
        <w:t>Elisena</w:t>
      </w:r>
      <w:proofErr w:type="spellEnd"/>
      <w:r w:rsidRPr="00D74E40">
        <w:rPr>
          <w:rFonts w:ascii="Arial" w:hAnsi="Arial"/>
        </w:rPr>
        <w:t xml:space="preserve"> A. G. </w:t>
      </w:r>
      <w:r w:rsidRPr="00D74E40">
        <w:rPr>
          <w:rFonts w:ascii="Arial" w:hAnsi="Arial"/>
          <w:b/>
        </w:rPr>
        <w:t>Química de Alimentos</w:t>
      </w:r>
      <w:r w:rsidRPr="00D74E40">
        <w:rPr>
          <w:rFonts w:ascii="Arial" w:hAnsi="Arial"/>
        </w:rPr>
        <w:t xml:space="preserve">. 2ª Edição. São Paulo: </w:t>
      </w:r>
      <w:proofErr w:type="spellStart"/>
      <w:r w:rsidRPr="00D74E40">
        <w:rPr>
          <w:rFonts w:ascii="Arial" w:hAnsi="Arial"/>
        </w:rPr>
        <w:t>Blucher</w:t>
      </w:r>
      <w:proofErr w:type="spellEnd"/>
      <w:r w:rsidRPr="00D74E40">
        <w:rPr>
          <w:rFonts w:ascii="Arial" w:hAnsi="Arial"/>
        </w:rPr>
        <w:t>, 2007.</w:t>
      </w:r>
    </w:p>
    <w:p w:rsidR="00F4097C" w:rsidRDefault="00F4097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88004F" w:rsidRDefault="00934B51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color w:val="000000"/>
        </w:rPr>
      </w:pPr>
      <w:r>
        <w:rPr>
          <w:b/>
          <w:color w:val="000000"/>
        </w:rPr>
        <w:t>Bibliografia complementar</w:t>
      </w:r>
    </w:p>
    <w:p w:rsidR="00F4097C" w:rsidRPr="00D74E40" w:rsidRDefault="00F4097C" w:rsidP="00F4097C">
      <w:pPr>
        <w:pStyle w:val="Corpodetexto"/>
        <w:ind w:left="0" w:hanging="2"/>
        <w:rPr>
          <w:rFonts w:ascii="Arial" w:hAnsi="Arial"/>
        </w:rPr>
      </w:pPr>
      <w:r w:rsidRPr="00067DBC">
        <w:rPr>
          <w:rFonts w:ascii="Arial" w:hAnsi="Arial"/>
        </w:rPr>
        <w:t xml:space="preserve">EVANGELISTA, José. </w:t>
      </w:r>
      <w:r w:rsidRPr="00067DBC">
        <w:rPr>
          <w:rFonts w:ascii="Arial" w:hAnsi="Arial"/>
          <w:b/>
        </w:rPr>
        <w:t>Tecnologia de alimentos</w:t>
      </w:r>
      <w:r w:rsidRPr="00067DBC">
        <w:rPr>
          <w:rFonts w:ascii="Arial" w:hAnsi="Arial"/>
        </w:rPr>
        <w:t>. 2ª Edição. São Paulo:</w:t>
      </w:r>
      <w:r w:rsidRPr="00D74E40">
        <w:rPr>
          <w:rFonts w:ascii="Arial" w:hAnsi="Arial"/>
        </w:rPr>
        <w:t xml:space="preserve"> Atheneu, 2008.</w:t>
      </w:r>
    </w:p>
    <w:p w:rsidR="00F4097C" w:rsidRDefault="00F4097C" w:rsidP="00F4097C">
      <w:pPr>
        <w:ind w:left="0" w:hanging="2"/>
      </w:pPr>
    </w:p>
    <w:p w:rsidR="00F4097C" w:rsidRPr="00D74E40" w:rsidRDefault="00F4097C" w:rsidP="00F4097C">
      <w:pPr>
        <w:ind w:left="0" w:hanging="2"/>
      </w:pPr>
      <w:r w:rsidRPr="00D74E40">
        <w:t xml:space="preserve">GAVA, </w:t>
      </w:r>
      <w:proofErr w:type="spellStart"/>
      <w:r w:rsidRPr="00D74E40">
        <w:t>Altanir</w:t>
      </w:r>
      <w:proofErr w:type="spellEnd"/>
      <w:r w:rsidRPr="00D74E40">
        <w:t xml:space="preserve"> Jaime; SILVA, Carlos Aberto Bento da; GAVA, </w:t>
      </w:r>
      <w:proofErr w:type="spellStart"/>
      <w:r w:rsidRPr="00D74E40">
        <w:t>Jenifer</w:t>
      </w:r>
      <w:proofErr w:type="spellEnd"/>
      <w:r w:rsidRPr="00D74E40">
        <w:t xml:space="preserve"> Ribeiro. </w:t>
      </w:r>
      <w:r w:rsidRPr="00D74E40">
        <w:rPr>
          <w:b/>
        </w:rPr>
        <w:t xml:space="preserve">Tecnologia de alimentos: </w:t>
      </w:r>
      <w:r w:rsidRPr="00124382">
        <w:t>princípios e aplicações.</w:t>
      </w:r>
      <w:r w:rsidRPr="00D74E40">
        <w:t xml:space="preserve"> 1ª Edição. São Paulo: Nobel, 2008.</w:t>
      </w:r>
    </w:p>
    <w:p w:rsidR="00F4097C" w:rsidRDefault="00F4097C" w:rsidP="00F4097C">
      <w:pPr>
        <w:pStyle w:val="Corpodetexto"/>
        <w:ind w:left="0" w:hanging="2"/>
        <w:rPr>
          <w:rFonts w:ascii="Arial" w:hAnsi="Arial"/>
        </w:rPr>
      </w:pPr>
    </w:p>
    <w:p w:rsidR="00F4097C" w:rsidRPr="00D74E40" w:rsidRDefault="00F4097C" w:rsidP="00F4097C">
      <w:pPr>
        <w:pStyle w:val="Corpodetexto"/>
        <w:ind w:left="0" w:hanging="2"/>
        <w:rPr>
          <w:rFonts w:ascii="Arial" w:hAnsi="Arial"/>
        </w:rPr>
      </w:pPr>
      <w:r w:rsidRPr="00D74E40">
        <w:rPr>
          <w:rFonts w:ascii="Arial" w:hAnsi="Arial"/>
        </w:rPr>
        <w:t xml:space="preserve">ORDÓÑEZ, Juan A. </w:t>
      </w:r>
      <w:r w:rsidRPr="00D74E40">
        <w:rPr>
          <w:rFonts w:ascii="Arial" w:hAnsi="Arial"/>
          <w:b/>
        </w:rPr>
        <w:t>TECNOLOGIA de alimentos - componentes dos alimentos e processos</w:t>
      </w:r>
      <w:r w:rsidRPr="00D74E40">
        <w:rPr>
          <w:rFonts w:ascii="Arial" w:hAnsi="Arial"/>
        </w:rPr>
        <w:t>. 1ª Edição. Porto Alegre: Artmed, 2007.</w:t>
      </w:r>
    </w:p>
    <w:p w:rsidR="00F4097C" w:rsidRDefault="00F4097C" w:rsidP="00F4097C">
      <w:pPr>
        <w:suppressAutoHyphens w:val="0"/>
        <w:autoSpaceDE w:val="0"/>
        <w:autoSpaceDN w:val="0"/>
        <w:adjustRightInd w:val="0"/>
        <w:ind w:left="0" w:hanging="2"/>
      </w:pPr>
    </w:p>
    <w:p w:rsidR="00F4097C" w:rsidRDefault="00F4097C" w:rsidP="00F4097C">
      <w:pPr>
        <w:suppressAutoHyphens w:val="0"/>
        <w:autoSpaceDE w:val="0"/>
        <w:autoSpaceDN w:val="0"/>
        <w:adjustRightInd w:val="0"/>
        <w:ind w:left="0" w:hanging="2"/>
      </w:pPr>
      <w:r w:rsidRPr="00D74E40">
        <w:t>OETTERER, Marília; REGITANO-D’ARCE, Marisa Aparecida B.; SPOTO, Marta</w:t>
      </w:r>
      <w:r>
        <w:t xml:space="preserve"> </w:t>
      </w:r>
      <w:r w:rsidRPr="00D74E40">
        <w:t xml:space="preserve">Helena F. </w:t>
      </w:r>
      <w:r w:rsidRPr="00D74E40">
        <w:rPr>
          <w:b/>
        </w:rPr>
        <w:t>Fundamentos de ciência e tecnologia de alimentos</w:t>
      </w:r>
      <w:r w:rsidRPr="00D74E40">
        <w:t>. 1ª Edição. Barueri: Manole, 2006.</w:t>
      </w:r>
    </w:p>
    <w:p w:rsidR="00F4097C" w:rsidRDefault="00F4097C" w:rsidP="00F4097C">
      <w:pPr>
        <w:ind w:left="0" w:hanging="2"/>
      </w:pPr>
    </w:p>
    <w:p w:rsidR="0088004F" w:rsidRDefault="00F4097C" w:rsidP="00F4097C">
      <w:pPr>
        <w:ind w:left="0" w:hanging="2"/>
        <w:rPr>
          <w:highlight w:val="white"/>
        </w:rPr>
      </w:pPr>
      <w:r>
        <w:t xml:space="preserve">FRANCO, B. G. M.; LANDGRAF, M. </w:t>
      </w:r>
      <w:r>
        <w:rPr>
          <w:b/>
          <w:bCs/>
        </w:rPr>
        <w:t>Microbiologia dos Alimentos</w:t>
      </w:r>
      <w:r>
        <w:t xml:space="preserve">. São Paulo: Atheneu, 2005. </w:t>
      </w:r>
    </w:p>
    <w:sectPr w:rsidR="0088004F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4A2" w:rsidRDefault="002134A2">
      <w:pPr>
        <w:spacing w:line="240" w:lineRule="auto"/>
        <w:ind w:left="0" w:hanging="2"/>
      </w:pPr>
      <w:r>
        <w:separator/>
      </w:r>
    </w:p>
  </w:endnote>
  <w:endnote w:type="continuationSeparator" w:id="0">
    <w:p w:rsidR="002134A2" w:rsidRDefault="002134A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4A2" w:rsidRDefault="002134A2">
      <w:pPr>
        <w:spacing w:line="240" w:lineRule="auto"/>
        <w:ind w:left="0" w:hanging="2"/>
      </w:pPr>
      <w:r>
        <w:separator/>
      </w:r>
    </w:p>
  </w:footnote>
  <w:footnote w:type="continuationSeparator" w:id="0">
    <w:p w:rsidR="002134A2" w:rsidRDefault="002134A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04F" w:rsidRDefault="00934B51">
    <w:pPr>
      <w:ind w:left="0" w:hanging="2"/>
      <w:jc w:val="center"/>
    </w:pPr>
    <w:r>
      <w:rPr>
        <w:noProof/>
      </w:rPr>
      <w:drawing>
        <wp:inline distT="0" distB="0" distL="114300" distR="114300">
          <wp:extent cx="423545" cy="461010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3545" cy="461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8004F" w:rsidRDefault="0088004F">
    <w:pPr>
      <w:jc w:val="center"/>
      <w:rPr>
        <w:sz w:val="6"/>
        <w:szCs w:val="6"/>
      </w:rPr>
    </w:pPr>
  </w:p>
  <w:p w:rsidR="0088004F" w:rsidRDefault="00934B51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>Serviço Público Federal</w:t>
    </w:r>
  </w:p>
  <w:p w:rsidR="0088004F" w:rsidRDefault="00934B51">
    <w:pPr>
      <w:ind w:left="0" w:hanging="2"/>
      <w:jc w:val="center"/>
      <w:rPr>
        <w:sz w:val="20"/>
        <w:szCs w:val="20"/>
      </w:rPr>
    </w:pPr>
    <w:r>
      <w:rPr>
        <w:sz w:val="20"/>
        <w:szCs w:val="20"/>
      </w:rPr>
      <w:t>Instituto Federal de Educação, Ciência e Tecnologia Sul-rio-grandense</w:t>
    </w:r>
  </w:p>
  <w:p w:rsidR="0088004F" w:rsidRDefault="00934B51">
    <w:pPr>
      <w:ind w:left="0" w:hanging="2"/>
      <w:jc w:val="center"/>
      <w:rPr>
        <w:sz w:val="20"/>
        <w:szCs w:val="20"/>
      </w:rPr>
    </w:pPr>
    <w:proofErr w:type="spellStart"/>
    <w:r>
      <w:rPr>
        <w:sz w:val="20"/>
        <w:szCs w:val="20"/>
      </w:rPr>
      <w:t>Pró-Reitoria</w:t>
    </w:r>
    <w:proofErr w:type="spellEnd"/>
    <w:r>
      <w:rPr>
        <w:sz w:val="20"/>
        <w:szCs w:val="20"/>
      </w:rPr>
      <w:t xml:space="preserve"> de Ensino</w:t>
    </w:r>
  </w:p>
  <w:p w:rsidR="0088004F" w:rsidRDefault="0088004F">
    <w:pPr>
      <w:ind w:left="0" w:hanging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6C1429"/>
    <w:multiLevelType w:val="multilevel"/>
    <w:tmpl w:val="3D8EF74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04F"/>
    <w:rsid w:val="002134A2"/>
    <w:rsid w:val="00470004"/>
    <w:rsid w:val="00851364"/>
    <w:rsid w:val="0088004F"/>
    <w:rsid w:val="00934B51"/>
    <w:rsid w:val="009429F6"/>
    <w:rsid w:val="00DA5FE7"/>
    <w:rsid w:val="00DF0739"/>
    <w:rsid w:val="00F40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7E5A74-C19B-4771-AA5C-1D19B6D2C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tulo1Nivel1Conteudo">
    <w:name w:val="Título 1;Nivel 1 Conteudo"/>
    <w:basedOn w:val="Normal"/>
    <w:next w:val="Normal"/>
    <w:pPr>
      <w:keepNext/>
      <w:ind w:left="1560" w:hanging="426"/>
    </w:pPr>
    <w:rPr>
      <w:bCs/>
      <w:kern w:val="32"/>
      <w:szCs w:val="32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orpodetexto">
    <w:name w:val="Body Text"/>
    <w:basedOn w:val="Normal"/>
    <w:rPr>
      <w:rFonts w:ascii="Times New Roman" w:hAnsi="Times New Roma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tuloNivel0Contedo">
    <w:name w:val="Título;Nivel 0 Conteúdo"/>
    <w:basedOn w:val="Normal"/>
    <w:next w:val="Normal"/>
    <w:pPr>
      <w:spacing w:before="240" w:after="60"/>
    </w:pPr>
    <w:rPr>
      <w:bCs/>
      <w:kern w:val="28"/>
      <w:szCs w:val="32"/>
    </w:rPr>
  </w:style>
  <w:style w:type="character" w:customStyle="1" w:styleId="TtuloCharNivel0ContedoChar">
    <w:name w:val="Título Char;Nivel 0 Conteúdo Char"/>
    <w:rPr>
      <w:rFonts w:ascii="Arial" w:eastAsia="Times New Roman" w:hAnsi="Arial" w:cs="Times New Roman"/>
      <w:bCs/>
      <w:w w:val="100"/>
      <w:kern w:val="28"/>
      <w:position w:val="-1"/>
      <w:sz w:val="24"/>
      <w:szCs w:val="32"/>
      <w:effect w:val="none"/>
      <w:vertAlign w:val="baseline"/>
      <w:cs w:val="0"/>
      <w:em w:val="none"/>
    </w:rPr>
  </w:style>
  <w:style w:type="character" w:customStyle="1" w:styleId="Ttulo1CharNivel1ConteudoChar">
    <w:name w:val="Título 1 Char;Nivel 1 Conteudo Char"/>
    <w:rPr>
      <w:rFonts w:ascii="Arial" w:eastAsia="Times New Roman" w:hAnsi="Arial" w:cs="Times New Roman"/>
      <w:bCs/>
      <w:w w:val="100"/>
      <w:kern w:val="32"/>
      <w:position w:val="-1"/>
      <w:sz w:val="24"/>
      <w:szCs w:val="32"/>
      <w:effect w:val="none"/>
      <w:vertAlign w:val="baseline"/>
      <w:cs w:val="0"/>
      <w:em w:val="none"/>
    </w:rPr>
  </w:style>
  <w:style w:type="paragraph" w:customStyle="1" w:styleId="Nivel2Contedo">
    <w:name w:val="Nivel 2 Conteúdo"/>
    <w:basedOn w:val="Ttulo1Nivel1Conteudo"/>
    <w:next w:val="Normal"/>
    <w:pPr>
      <w:ind w:left="2127" w:hanging="567"/>
    </w:pPr>
    <w:rPr>
      <w:szCs w:val="24"/>
    </w:rPr>
  </w:style>
  <w:style w:type="paragraph" w:styleId="Textodebalo">
    <w:name w:val="Balloon Text"/>
    <w:basedOn w:val="Normal"/>
    <w:rPr>
      <w:rFonts w:ascii="Tahoma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</w:rPr>
  </w:style>
  <w:style w:type="character" w:customStyle="1" w:styleId="TextodecomentrioChar">
    <w:name w:val="Texto de comentário Char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Arial" w:hAnsi="Arial"/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MenoPendente">
    <w:name w:val="Menção Pendente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HiperlinkVisitado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tulo10">
    <w:name w:val="Título1"/>
    <w:basedOn w:val="Normal"/>
    <w:next w:val="Normal"/>
    <w:rsid w:val="00470004"/>
    <w:pPr>
      <w:spacing w:before="240" w:after="60" w:line="240" w:lineRule="auto"/>
      <w:ind w:leftChars="0" w:left="0" w:firstLineChars="0" w:firstLine="0"/>
      <w:textDirection w:val="lrTb"/>
      <w:textAlignment w:val="auto"/>
      <w:outlineLvl w:val="9"/>
    </w:pPr>
    <w:rPr>
      <w:rFonts w:eastAsia="Times New Roman"/>
      <w:bCs/>
      <w:kern w:val="1"/>
      <w:position w:val="0"/>
      <w:szCs w:val="32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G+itOGkCjmVS1n/HhUvfohYXrw==">AMUW2mWs5cjGOiToxSjg66b06mFi8B4k2ILcdAUYho6JWjs1OsjMhMK9EJZYSv0nAgD9OCzeZLs6xUm5iW8OnbhldCvvwc1lTsqX0tx0eGZp3VWhzvBUZYWnNNXDcFP3POX2R2P6L0/8MPx0E0F6c2myeFXU7MrCSqrr2sD2jCxxTWchOyExihN7sfIff+8O7ICUe4MqA710ULSnplhLKPTSHton7LGxNZ07PReOZ3Eg7IaODiLWGvASw/tXS6HXYAsn7du7nOqZnzadZRjIGOI5Bmw0Ffrt6kcnEPnEGJtB+oEuaaE57mnEPWhC3cx0hSGpaw2lXnQSv3ujlwWOvpkdgOv7FtGGCxXHh4R5Fu/9h9xukGI5iqo41tqwb0ScQaFt0RE7l7IDk50nDBU7+kjHOuK7dF8DCuvzFnS6nkhC1ryNlC1sQv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444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DIREN</dc:creator>
  <cp:lastModifiedBy>Stela</cp:lastModifiedBy>
  <cp:revision>2</cp:revision>
  <dcterms:created xsi:type="dcterms:W3CDTF">2023-08-30T19:04:00Z</dcterms:created>
  <dcterms:modified xsi:type="dcterms:W3CDTF">2023-08-30T19:04:00Z</dcterms:modified>
</cp:coreProperties>
</file>