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A89D9" w14:textId="77777777" w:rsidR="00490153" w:rsidRDefault="00490153">
      <w:pPr>
        <w:spacing w:after="200" w:line="276" w:lineRule="auto"/>
        <w:ind w:left="0" w:hanging="2"/>
        <w:jc w:val="left"/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4301"/>
      </w:tblGrid>
      <w:tr w:rsidR="00490153" w14:paraId="4FFF6D1A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FFC7" w14:textId="726F1740" w:rsidR="00490153" w:rsidRDefault="000641A7">
            <w:pPr>
              <w:ind w:left="0" w:hanging="2"/>
              <w:jc w:val="center"/>
            </w:pPr>
            <w:r>
              <w:rPr>
                <w:b/>
              </w:rPr>
              <w:t>DISCIPLINA:</w:t>
            </w:r>
            <w:r>
              <w:rPr>
                <w:color w:val="FF0000"/>
              </w:rPr>
              <w:t xml:space="preserve"> </w:t>
            </w:r>
            <w:r w:rsidR="008D7E27">
              <w:t>Química Analítica</w:t>
            </w:r>
          </w:p>
        </w:tc>
      </w:tr>
      <w:tr w:rsidR="00490153" w14:paraId="543FA85F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694C" w14:textId="61303FB0" w:rsidR="00490153" w:rsidRDefault="000641A7">
            <w:pPr>
              <w:ind w:left="0" w:hanging="2"/>
            </w:pPr>
            <w:r>
              <w:rPr>
                <w:b/>
              </w:rPr>
              <w:t xml:space="preserve">Vigência: </w:t>
            </w:r>
            <w:r>
              <w:t xml:space="preserve">a partir de </w:t>
            </w:r>
            <w:r w:rsidR="00D33ABD">
              <w:t>2023/1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3CD6" w14:textId="3919F83B" w:rsidR="00490153" w:rsidRDefault="000641A7">
            <w:pPr>
              <w:ind w:left="0" w:hanging="2"/>
            </w:pPr>
            <w:r>
              <w:rPr>
                <w:b/>
              </w:rPr>
              <w:t>Período letivo:</w:t>
            </w:r>
            <w:r>
              <w:t xml:space="preserve"> </w:t>
            </w:r>
            <w:r w:rsidR="00944BF6">
              <w:t>2</w:t>
            </w:r>
            <w:r w:rsidR="00D33ABD">
              <w:t>º semestre</w:t>
            </w:r>
            <w:r>
              <w:rPr>
                <w:b/>
              </w:rPr>
              <w:t xml:space="preserve"> </w:t>
            </w:r>
          </w:p>
        </w:tc>
      </w:tr>
      <w:tr w:rsidR="00490153" w14:paraId="7123A059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1B0E" w14:textId="3774C9C6" w:rsidR="00490153" w:rsidRDefault="000641A7">
            <w:pPr>
              <w:ind w:left="0" w:hanging="2"/>
            </w:pPr>
            <w:r>
              <w:rPr>
                <w:b/>
              </w:rPr>
              <w:t xml:space="preserve">Carga horária total: </w:t>
            </w:r>
            <w:r w:rsidR="008D7E27">
              <w:t>66</w:t>
            </w:r>
            <w:r w:rsidR="00D33ABD">
              <w:t>,</w:t>
            </w:r>
            <w:r w:rsidR="008D7E27">
              <w:t>66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BA0E" w14:textId="4F381628" w:rsidR="00490153" w:rsidRDefault="000641A7">
            <w:pPr>
              <w:ind w:left="0" w:hanging="2"/>
            </w:pPr>
            <w:r>
              <w:rPr>
                <w:b/>
              </w:rPr>
              <w:t xml:space="preserve">Código: </w:t>
            </w:r>
          </w:p>
        </w:tc>
      </w:tr>
      <w:tr w:rsidR="00490153" w14:paraId="1C72F048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5A82" w14:textId="15CC8656" w:rsidR="00490153" w:rsidRDefault="000641A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Extensão: </w:t>
            </w:r>
            <w:r w:rsidR="00D33ABD">
              <w:t>0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27E2" w14:textId="555522DC" w:rsidR="00490153" w:rsidRDefault="000641A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Pesquisa: </w:t>
            </w:r>
            <w:r w:rsidR="00D33ABD">
              <w:t>0</w:t>
            </w:r>
            <w:r>
              <w:t xml:space="preserve"> h</w:t>
            </w:r>
          </w:p>
        </w:tc>
      </w:tr>
      <w:tr w:rsidR="00490153" w14:paraId="496AB667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B235" w14:textId="33AFCAD6" w:rsidR="00490153" w:rsidRDefault="000641A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Prática: </w:t>
            </w:r>
            <w:r w:rsidR="00D33ABD">
              <w:t xml:space="preserve">0 </w:t>
            </w:r>
            <w:r>
              <w:t>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49A3" w14:textId="36FB0DDF" w:rsidR="00490153" w:rsidRDefault="000641A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% </w:t>
            </w:r>
            <w:proofErr w:type="spellStart"/>
            <w:r>
              <w:rPr>
                <w:b/>
              </w:rPr>
              <w:t>EaD</w:t>
            </w:r>
            <w:proofErr w:type="spellEnd"/>
            <w:r>
              <w:rPr>
                <w:b/>
              </w:rPr>
              <w:t xml:space="preserve">: </w:t>
            </w:r>
            <w:r w:rsidR="00D33ABD">
              <w:t>0</w:t>
            </w:r>
            <w:r>
              <w:t xml:space="preserve"> %</w:t>
            </w:r>
          </w:p>
        </w:tc>
      </w:tr>
      <w:tr w:rsidR="00490153" w14:paraId="5C02CBA6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57A3" w14:textId="7E55DCCB" w:rsidR="00490153" w:rsidRDefault="000641A7">
            <w:pPr>
              <w:ind w:left="0" w:hanging="2"/>
            </w:pPr>
            <w:r>
              <w:rPr>
                <w:b/>
              </w:rPr>
              <w:t xml:space="preserve">Ementa: </w:t>
            </w:r>
            <w:r w:rsidR="008D7E27" w:rsidRPr="008D7E27">
              <w:t>Estudo dos algarismos significativos. Compreensão da análise quantitativa. Preparação de soluções.</w:t>
            </w:r>
          </w:p>
        </w:tc>
      </w:tr>
    </w:tbl>
    <w:p w14:paraId="724B8B6C" w14:textId="77777777" w:rsidR="00490153" w:rsidRDefault="000641A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Conteúdos</w:t>
      </w:r>
    </w:p>
    <w:p w14:paraId="52DA9F97" w14:textId="60F97C74" w:rsidR="00D33ABD" w:rsidRPr="008D7E27" w:rsidRDefault="00D33ABD" w:rsidP="008D7E27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 xml:space="preserve">UNIDADE I – </w:t>
      </w:r>
      <w:r w:rsidR="008D7E27">
        <w:t>Expressão Química e Numérica dos Resultados em Análises Químicas</w:t>
      </w:r>
    </w:p>
    <w:p w14:paraId="28294989" w14:textId="064B2A54" w:rsidR="00D33ABD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0"/>
        <w:rPr>
          <w:color w:val="000000"/>
        </w:rPr>
      </w:pPr>
      <w:r>
        <w:rPr>
          <w:color w:val="000000"/>
        </w:rPr>
        <w:t xml:space="preserve">       </w:t>
      </w:r>
      <w:r w:rsidR="00D33ABD">
        <w:rPr>
          <w:color w:val="000000"/>
        </w:rPr>
        <w:t xml:space="preserve">1.1 </w:t>
      </w:r>
      <w:r w:rsidRPr="008D7E27">
        <w:t>Erros: natureza e classificação</w:t>
      </w:r>
    </w:p>
    <w:p w14:paraId="52F6D2E7" w14:textId="2BE89E94" w:rsidR="00D33ABD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rPr>
          <w:color w:val="000000"/>
        </w:rPr>
        <w:t xml:space="preserve">       </w:t>
      </w:r>
      <w:r w:rsidR="00D33ABD">
        <w:rPr>
          <w:color w:val="000000"/>
        </w:rPr>
        <w:t xml:space="preserve">1.2 </w:t>
      </w:r>
      <w:r w:rsidRPr="008D7E27">
        <w:t>Precisão e exatidão</w:t>
      </w:r>
    </w:p>
    <w:p w14:paraId="414A5E4E" w14:textId="4917B2A4" w:rsidR="004B605E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 xml:space="preserve">       </w:t>
      </w:r>
      <w:r w:rsidR="004B605E">
        <w:t xml:space="preserve">1.3 </w:t>
      </w:r>
      <w:r w:rsidRPr="008D7E27">
        <w:t>Algarismos expressivos ou significativos</w:t>
      </w:r>
    </w:p>
    <w:p w14:paraId="5FF931B9" w14:textId="4901E68D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 xml:space="preserve">       1.4 </w:t>
      </w:r>
      <w:r w:rsidRPr="008D7E27">
        <w:t>Regras de cálculo</w:t>
      </w:r>
    </w:p>
    <w:p w14:paraId="28F292A5" w14:textId="4CAF0CE3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 xml:space="preserve">       1.5 </w:t>
      </w:r>
      <w:r w:rsidRPr="008D7E27">
        <w:t>Expressão final dos resultados</w:t>
      </w:r>
    </w:p>
    <w:p w14:paraId="7CFC2186" w14:textId="77777777" w:rsidR="004B605E" w:rsidRDefault="004B605E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8008EE9" w14:textId="77777777" w:rsidR="008D7E27" w:rsidRDefault="000641A7" w:rsidP="008D7E27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>UNIDADE I</w:t>
      </w:r>
      <w:r w:rsidR="004B605E">
        <w:rPr>
          <w:color w:val="000000"/>
        </w:rPr>
        <w:t>I</w:t>
      </w:r>
      <w:r>
        <w:rPr>
          <w:color w:val="000000"/>
        </w:rPr>
        <w:t xml:space="preserve"> – </w:t>
      </w:r>
      <w:r w:rsidR="00944BF6">
        <w:t xml:space="preserve">Análise </w:t>
      </w:r>
      <w:r w:rsidR="008D7E27">
        <w:t>Quantitativa</w:t>
      </w:r>
      <w:r w:rsidR="00944BF6">
        <w:t xml:space="preserve"> </w:t>
      </w:r>
    </w:p>
    <w:p w14:paraId="023EE966" w14:textId="0DB1097E" w:rsidR="00490153" w:rsidRPr="00944BF6" w:rsidRDefault="008D7E27" w:rsidP="008D7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rPr>
          <w:color w:val="000000"/>
        </w:rPr>
        <w:t xml:space="preserve">       </w:t>
      </w:r>
      <w:r w:rsidR="004B605E">
        <w:rPr>
          <w:color w:val="000000"/>
        </w:rPr>
        <w:t xml:space="preserve">2.1 </w:t>
      </w:r>
      <w:r w:rsidRPr="008D7E27">
        <w:t>Conceitos e teorias fundamentais</w:t>
      </w:r>
    </w:p>
    <w:p w14:paraId="5E68C4D6" w14:textId="514ADE41" w:rsidR="00490153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rPr>
          <w:color w:val="000000"/>
        </w:rPr>
        <w:t xml:space="preserve">       </w:t>
      </w:r>
      <w:r w:rsidR="004B605E">
        <w:rPr>
          <w:color w:val="000000"/>
        </w:rPr>
        <w:t xml:space="preserve">2.2 </w:t>
      </w:r>
      <w:r w:rsidRPr="008D7E27">
        <w:t>Análise volumétrica</w:t>
      </w:r>
    </w:p>
    <w:p w14:paraId="0754895C" w14:textId="623D5CA3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ab/>
        <w:t xml:space="preserve">  2.2.1 Volumetria de neutralização</w:t>
      </w:r>
    </w:p>
    <w:p w14:paraId="4CF74E3A" w14:textId="197186CF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ab/>
        <w:t xml:space="preserve">  2.2.2 Volumetria de precipitação</w:t>
      </w:r>
    </w:p>
    <w:p w14:paraId="2C3FDC4D" w14:textId="3A7197A4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ab/>
        <w:t xml:space="preserve">  2.2.3 Volumetria de óxido redução</w:t>
      </w:r>
    </w:p>
    <w:p w14:paraId="345761FD" w14:textId="6FDB738A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ab/>
        <w:t xml:space="preserve">  2.2.4 Volumetria de complexação</w:t>
      </w:r>
    </w:p>
    <w:p w14:paraId="4613AB33" w14:textId="530A16F1" w:rsidR="008D7E27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t xml:space="preserve">       2.3 </w:t>
      </w:r>
      <w:r w:rsidRPr="008D7E27">
        <w:t>Análise gravimétrica</w:t>
      </w:r>
    </w:p>
    <w:p w14:paraId="121B6C8B" w14:textId="44BCC9FF" w:rsidR="004B605E" w:rsidRDefault="004B605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6A903A4" w14:textId="064BB5DB" w:rsidR="00944BF6" w:rsidRPr="008D7E27" w:rsidRDefault="00944BF6" w:rsidP="008D7E27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 xml:space="preserve">UNIDADE III – </w:t>
      </w:r>
      <w:r w:rsidR="008D7E27">
        <w:t>Preparo de Soluções Padrões</w:t>
      </w:r>
    </w:p>
    <w:p w14:paraId="3EB07F86" w14:textId="1DBA23C8" w:rsidR="00944BF6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0"/>
        <w:rPr>
          <w:color w:val="000000"/>
        </w:rPr>
      </w:pPr>
      <w:r>
        <w:rPr>
          <w:color w:val="000000"/>
        </w:rPr>
        <w:t xml:space="preserve">       </w:t>
      </w:r>
      <w:r w:rsidR="00944BF6">
        <w:rPr>
          <w:color w:val="000000"/>
        </w:rPr>
        <w:t xml:space="preserve">3.1 </w:t>
      </w:r>
      <w:r>
        <w:t>Preparo de soluções ácidas</w:t>
      </w:r>
    </w:p>
    <w:p w14:paraId="1418FB58" w14:textId="42D13C38" w:rsidR="00944BF6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</w:pPr>
      <w:r>
        <w:rPr>
          <w:color w:val="000000"/>
        </w:rPr>
        <w:t xml:space="preserve">       </w:t>
      </w:r>
      <w:r w:rsidR="00944BF6">
        <w:rPr>
          <w:color w:val="000000"/>
        </w:rPr>
        <w:t xml:space="preserve">3.2 </w:t>
      </w:r>
      <w:r>
        <w:t>Preparo de soluções alcalinas</w:t>
      </w:r>
    </w:p>
    <w:p w14:paraId="199E26C9" w14:textId="3A309344" w:rsidR="00944BF6" w:rsidRDefault="008D7E27" w:rsidP="008D7E2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  <w:rPr>
          <w:color w:val="000000"/>
        </w:rPr>
      </w:pPr>
      <w:r>
        <w:t xml:space="preserve">       </w:t>
      </w:r>
      <w:r w:rsidR="00944BF6">
        <w:t xml:space="preserve">3.3 </w:t>
      </w:r>
      <w:r>
        <w:t>Preparo de curva padrão</w:t>
      </w:r>
    </w:p>
    <w:p w14:paraId="74543994" w14:textId="6026D1A3" w:rsidR="00490153" w:rsidRDefault="00490153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11216147" w14:textId="77777777" w:rsidR="00490153" w:rsidRDefault="000641A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Bibliografia básica</w:t>
      </w:r>
    </w:p>
    <w:p w14:paraId="363F42CC" w14:textId="21E0BFC7" w:rsidR="00CD4DEF" w:rsidRDefault="008D7E27" w:rsidP="008D7E2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ATKINS, Peter; JONES, Loretta. </w:t>
      </w:r>
      <w:r w:rsidRPr="008D7E27">
        <w:rPr>
          <w:b/>
          <w:bCs/>
        </w:rPr>
        <w:t>Princípios de química:</w:t>
      </w:r>
      <w:r>
        <w:t xml:space="preserve"> questionando a vida moderna e o meio ambiente. 5. ed. Porto Alegre: Bookman, 2012. 922 p.</w:t>
      </w:r>
      <w:r w:rsidR="00CD4DEF">
        <w:t xml:space="preserve"> </w:t>
      </w:r>
    </w:p>
    <w:p w14:paraId="74973472" w14:textId="10717349" w:rsidR="00CD4DEF" w:rsidRDefault="008D7E27" w:rsidP="008D7E2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DIAS, Silvio </w:t>
      </w:r>
      <w:proofErr w:type="spellStart"/>
      <w:r>
        <w:t>Luis</w:t>
      </w:r>
      <w:proofErr w:type="spellEnd"/>
      <w:r>
        <w:t xml:space="preserve"> Pereira; VAGNETTI, Júlio César Pacheco; LIMA, Éder Cláudio; BRASIL, Jorge de L</w:t>
      </w:r>
      <w:r w:rsidR="008226F0">
        <w:t>ima</w:t>
      </w:r>
      <w:r>
        <w:t xml:space="preserve">; PAVAN, Fábio André. </w:t>
      </w:r>
      <w:r w:rsidRPr="008D7E27">
        <w:rPr>
          <w:b/>
          <w:bCs/>
        </w:rPr>
        <w:t>Química analítica:</w:t>
      </w:r>
      <w:r>
        <w:t xml:space="preserve"> teoria e prática essenciais. Porto Alegre, RS: Bookman, 2016, 382 p.</w:t>
      </w:r>
    </w:p>
    <w:p w14:paraId="6DE709C0" w14:textId="1DC37F16" w:rsidR="00B866D1" w:rsidRDefault="008D7E27" w:rsidP="008D7E2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lastRenderedPageBreak/>
        <w:t xml:space="preserve">HAGE, David S.; CARR, James D. </w:t>
      </w:r>
      <w:r w:rsidRPr="008D7E27">
        <w:rPr>
          <w:b/>
          <w:bCs/>
        </w:rPr>
        <w:t>Química Analítica e análise quantitativa</w:t>
      </w:r>
      <w:r>
        <w:t>. São Paulo, SP: Pearson, 2011. 705 p.</w:t>
      </w:r>
    </w:p>
    <w:p w14:paraId="48BE9114" w14:textId="046602A8" w:rsidR="008D7E27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HARRIS, Daniel; LUCY, Charles (Colaborador); AFONSO, Júlio Carlos; BARCIA, Oswaldo Esteves (Tradutor). </w:t>
      </w:r>
      <w:r w:rsidRPr="00A27D10">
        <w:rPr>
          <w:b/>
          <w:bCs/>
        </w:rPr>
        <w:t>Análise quantitativa</w:t>
      </w:r>
      <w:r>
        <w:t>. 9 ed. Rio de Janeiro: LTC, 2017</w:t>
      </w:r>
      <w:r w:rsidR="00C224B8">
        <w:t>.</w:t>
      </w:r>
      <w:r>
        <w:t xml:space="preserve"> 744 p.</w:t>
      </w:r>
    </w:p>
    <w:p w14:paraId="70BDFE36" w14:textId="5BEAEF49" w:rsid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ROSA, </w:t>
      </w:r>
      <w:proofErr w:type="spellStart"/>
      <w:r>
        <w:t>Gilber</w:t>
      </w:r>
      <w:proofErr w:type="spellEnd"/>
      <w:r>
        <w:t xml:space="preserve"> Ricardo; GAUTO, Marcelo Antunes; Gonçalves, Fábio. </w:t>
      </w:r>
      <w:r w:rsidRPr="00A27D10">
        <w:rPr>
          <w:b/>
          <w:bCs/>
        </w:rPr>
        <w:t>Química analítica:</w:t>
      </w:r>
      <w:r>
        <w:t xml:space="preserve"> práticas de laboratório. Porto Alegre, RS: Bookman, 2013. 217 p.</w:t>
      </w:r>
    </w:p>
    <w:p w14:paraId="658DE5A9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</w:p>
    <w:p w14:paraId="1B27B874" w14:textId="5F4142D1" w:rsidR="00490153" w:rsidRDefault="000641A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Bibliografia complementar</w:t>
      </w:r>
    </w:p>
    <w:p w14:paraId="13CCBACA" w14:textId="648CF361" w:rsidR="00CD4DEF" w:rsidRP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 w:rsidRPr="00A27D10">
        <w:rPr>
          <w:lang w:val="en-US"/>
        </w:rPr>
        <w:t xml:space="preserve">CROUCH, Stanley; WEST, Donald; SKOOG, Douglas; HOLLER, James. </w:t>
      </w:r>
      <w:r w:rsidRPr="00A27D10">
        <w:rPr>
          <w:b/>
          <w:bCs/>
        </w:rPr>
        <w:t>Fundamentos de química analítica</w:t>
      </w:r>
      <w:r>
        <w:t xml:space="preserve">. </w:t>
      </w:r>
      <w:r w:rsidRPr="00A27D10">
        <w:rPr>
          <w:lang w:val="en-US"/>
        </w:rPr>
        <w:t xml:space="preserve">São Paulo, SP. </w:t>
      </w:r>
      <w:proofErr w:type="spellStart"/>
      <w:r w:rsidRPr="00A27D10">
        <w:t>Cencage</w:t>
      </w:r>
      <w:proofErr w:type="spellEnd"/>
      <w:r w:rsidRPr="00A27D10">
        <w:t xml:space="preserve"> Learning, </w:t>
      </w:r>
      <w:r>
        <w:t>2008</w:t>
      </w:r>
      <w:r w:rsidR="00CC7A43">
        <w:t>.</w:t>
      </w:r>
      <w:r>
        <w:t xml:space="preserve"> 999 p.</w:t>
      </w:r>
    </w:p>
    <w:p w14:paraId="58F33D57" w14:textId="202D25C4" w:rsid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FONSECA, Martha Reis Marques da. </w:t>
      </w:r>
      <w:r w:rsidRPr="00A27D10">
        <w:rPr>
          <w:b/>
          <w:bCs/>
        </w:rPr>
        <w:t>Química 1:</w:t>
      </w:r>
      <w:r>
        <w:t xml:space="preserve"> meio ambiente; cidadania; tecnologia. 1. ed. São Paulo: FTD, 2011. 447 p.</w:t>
      </w:r>
    </w:p>
    <w:p w14:paraId="6DA75BCF" w14:textId="32B40230" w:rsid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FONSECA, Martha Reis Marques da. </w:t>
      </w:r>
      <w:r w:rsidRPr="00A27D10">
        <w:rPr>
          <w:b/>
          <w:bCs/>
        </w:rPr>
        <w:t>Química 2:</w:t>
      </w:r>
      <w:r>
        <w:t xml:space="preserve"> meio ambiente; cidadania; tecnologia. 1.ed. São Paulo: FTD, 2011. 448 p.</w:t>
      </w:r>
    </w:p>
    <w:p w14:paraId="6DC1A9E4" w14:textId="6A7D24D9" w:rsidR="00CD4DEF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LIMA, </w:t>
      </w:r>
      <w:proofErr w:type="spellStart"/>
      <w:r>
        <w:t>Kássio</w:t>
      </w:r>
      <w:proofErr w:type="spellEnd"/>
      <w:r>
        <w:t xml:space="preserve"> </w:t>
      </w:r>
      <w:proofErr w:type="spellStart"/>
      <w:r>
        <w:t>Michell</w:t>
      </w:r>
      <w:proofErr w:type="spellEnd"/>
      <w:r>
        <w:t xml:space="preserve"> gomes de; NEVES, Luiz Seixas das. </w:t>
      </w:r>
      <w:r w:rsidRPr="00A27D10">
        <w:rPr>
          <w:b/>
          <w:bCs/>
        </w:rPr>
        <w:t>Princípios de química analítica quantitativa</w:t>
      </w:r>
      <w:r>
        <w:t xml:space="preserve">. Rio de Janeiro: </w:t>
      </w:r>
      <w:proofErr w:type="spellStart"/>
      <w:r>
        <w:t>Interciência</w:t>
      </w:r>
      <w:proofErr w:type="spellEnd"/>
      <w:r>
        <w:t>, 2015. 151 p.</w:t>
      </w:r>
    </w:p>
    <w:p w14:paraId="1E274296" w14:textId="0062D744" w:rsid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MAIA, </w:t>
      </w:r>
      <w:proofErr w:type="spellStart"/>
      <w:r>
        <w:t>Daltamir</w:t>
      </w:r>
      <w:proofErr w:type="spellEnd"/>
      <w:r>
        <w:t xml:space="preserve"> Justino; BIANCHI, J. C. de A. </w:t>
      </w:r>
      <w:r w:rsidRPr="00A27D10">
        <w:rPr>
          <w:b/>
          <w:bCs/>
        </w:rPr>
        <w:t>Química geral:</w:t>
      </w:r>
      <w:r>
        <w:t xml:space="preserve"> fundamentos. São Paulo: Pearson, 2007. 436 p.</w:t>
      </w:r>
    </w:p>
    <w:p w14:paraId="09EDFE3B" w14:textId="43BAFEC8" w:rsid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RIBEIRO, Eliana Paula; SERAVALLI, </w:t>
      </w:r>
      <w:proofErr w:type="spellStart"/>
      <w:r>
        <w:t>Elisena</w:t>
      </w:r>
      <w:proofErr w:type="spellEnd"/>
      <w:r>
        <w:t xml:space="preserve">. </w:t>
      </w:r>
      <w:r w:rsidRPr="00A27D10">
        <w:rPr>
          <w:b/>
          <w:bCs/>
        </w:rPr>
        <w:t>Química de Alimentos</w:t>
      </w:r>
      <w:r>
        <w:t xml:space="preserve">. 2. ed. São Paulo: </w:t>
      </w:r>
      <w:proofErr w:type="spellStart"/>
      <w:r>
        <w:t>Blucher</w:t>
      </w:r>
      <w:proofErr w:type="spellEnd"/>
      <w:r>
        <w:t>, 2007. 184 p.</w:t>
      </w:r>
    </w:p>
    <w:p w14:paraId="0FF5C2B4" w14:textId="77777777" w:rsidR="00A27D10" w:rsidRPr="00A27D10" w:rsidRDefault="00A27D10" w:rsidP="00A27D1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</w:p>
    <w:sectPr w:rsidR="00A27D10" w:rsidRPr="00A27D10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FE8DE" w14:textId="77777777" w:rsidR="000641A7" w:rsidRDefault="000641A7">
      <w:pPr>
        <w:spacing w:line="240" w:lineRule="auto"/>
        <w:ind w:left="0" w:hanging="2"/>
      </w:pPr>
      <w:r>
        <w:separator/>
      </w:r>
    </w:p>
  </w:endnote>
  <w:endnote w:type="continuationSeparator" w:id="0">
    <w:p w14:paraId="4BC2ACAB" w14:textId="77777777" w:rsidR="000641A7" w:rsidRDefault="000641A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9EE80" w14:textId="77777777" w:rsidR="000641A7" w:rsidRDefault="000641A7">
      <w:pPr>
        <w:spacing w:line="240" w:lineRule="auto"/>
        <w:ind w:left="0" w:hanging="2"/>
      </w:pPr>
      <w:r>
        <w:separator/>
      </w:r>
    </w:p>
  </w:footnote>
  <w:footnote w:type="continuationSeparator" w:id="0">
    <w:p w14:paraId="683C22D4" w14:textId="77777777" w:rsidR="000641A7" w:rsidRDefault="000641A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EDCB9" w14:textId="77777777" w:rsidR="00490153" w:rsidRDefault="000641A7">
    <w:pPr>
      <w:ind w:left="0" w:hanging="2"/>
      <w:jc w:val="center"/>
    </w:pPr>
    <w:r>
      <w:rPr>
        <w:noProof/>
      </w:rPr>
      <w:drawing>
        <wp:inline distT="0" distB="0" distL="114300" distR="114300" wp14:anchorId="0B0F94C6" wp14:editId="6FCB2307">
          <wp:extent cx="423545" cy="46101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545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669C45" w14:textId="77777777" w:rsidR="00490153" w:rsidRDefault="00490153">
    <w:pPr>
      <w:jc w:val="center"/>
      <w:rPr>
        <w:sz w:val="6"/>
        <w:szCs w:val="6"/>
      </w:rPr>
    </w:pPr>
  </w:p>
  <w:p w14:paraId="7885CE97" w14:textId="77777777" w:rsidR="00490153" w:rsidRDefault="000641A7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14:paraId="40537AA8" w14:textId="77777777" w:rsidR="00490153" w:rsidRDefault="000641A7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 xml:space="preserve">Instituto Federal de </w:t>
    </w:r>
    <w:r>
      <w:rPr>
        <w:sz w:val="20"/>
        <w:szCs w:val="20"/>
      </w:rPr>
      <w:t>Educação, Ciência e Tecnologia Sul-rio-grandense</w:t>
    </w:r>
  </w:p>
  <w:p w14:paraId="5D9545FD" w14:textId="77777777" w:rsidR="00490153" w:rsidRDefault="000641A7">
    <w:pPr>
      <w:ind w:left="0" w:hanging="2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14:paraId="42AAD546" w14:textId="77777777" w:rsidR="00490153" w:rsidRDefault="00490153">
    <w:pPr>
      <w:ind w:left="0" w:hanging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53"/>
    <w:rsid w:val="000641A7"/>
    <w:rsid w:val="000C3520"/>
    <w:rsid w:val="00490153"/>
    <w:rsid w:val="004B605E"/>
    <w:rsid w:val="008226F0"/>
    <w:rsid w:val="008D7E27"/>
    <w:rsid w:val="008E7F48"/>
    <w:rsid w:val="00901651"/>
    <w:rsid w:val="00944BF6"/>
    <w:rsid w:val="00A27D10"/>
    <w:rsid w:val="00B866D1"/>
    <w:rsid w:val="00C224B8"/>
    <w:rsid w:val="00CC7A43"/>
    <w:rsid w:val="00CD4DEF"/>
    <w:rsid w:val="00D33ABD"/>
    <w:rsid w:val="00F7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F1026"/>
  <w15:docId w15:val="{73DB8E9B-3FEA-445B-B230-F39FB431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Nivel1Conteudo">
    <w:name w:val="Título 1;Nivel 1 Conteudo"/>
    <w:basedOn w:val="Normal"/>
    <w:next w:val="Normal"/>
    <w:pPr>
      <w:keepNext/>
      <w:ind w:left="1560" w:hanging="426"/>
    </w:pPr>
    <w:rPr>
      <w:bCs/>
      <w:kern w:val="32"/>
      <w:szCs w:val="3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Pr>
      <w:rFonts w:ascii="Times New Roman" w:hAnsi="Times New Roma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Nivel0Contedo">
    <w:name w:val="Título;Nivel 0 Conteúdo"/>
    <w:basedOn w:val="Normal"/>
    <w:next w:val="Normal"/>
    <w:pPr>
      <w:spacing w:before="240" w:after="60"/>
    </w:pPr>
    <w:rPr>
      <w:bCs/>
      <w:kern w:val="28"/>
      <w:szCs w:val="32"/>
    </w:rPr>
  </w:style>
  <w:style w:type="character" w:customStyle="1" w:styleId="TtuloCharNivel0ContedoChar">
    <w:name w:val="Título Char;Nivel 0 Conteúdo Char"/>
    <w:rPr>
      <w:rFonts w:ascii="Arial" w:eastAsia="Times New Roman" w:hAnsi="Arial" w:cs="Times New Roman"/>
      <w:bCs/>
      <w:w w:val="100"/>
      <w:kern w:val="28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Ttulo1CharNivel1ConteudoChar">
    <w:name w:val="Título 1 Char;Nivel 1 Conteudo Char"/>
    <w:rPr>
      <w:rFonts w:ascii="Arial" w:eastAsia="Times New Roman" w:hAnsi="Arial" w:cs="Times New Roman"/>
      <w:bCs/>
      <w:w w:val="100"/>
      <w:kern w:val="32"/>
      <w:position w:val="-1"/>
      <w:sz w:val="24"/>
      <w:szCs w:val="32"/>
      <w:effect w:val="none"/>
      <w:vertAlign w:val="baseline"/>
      <w:cs w:val="0"/>
      <w:em w:val="none"/>
    </w:rPr>
  </w:style>
  <w:style w:type="paragraph" w:customStyle="1" w:styleId="Nivel2Contedo">
    <w:name w:val="Nivel 2 Conteúdo"/>
    <w:basedOn w:val="Ttulo1Nivel1Conteudo"/>
    <w:next w:val="Normal"/>
    <w:pPr>
      <w:ind w:left="2127" w:hanging="567"/>
    </w:pPr>
    <w:rPr>
      <w:szCs w:val="24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G+itOGkCjmVS1n/HhUvfohYXrw==">AMUW2mWs5cjGOiToxSjg66b06mFi8B4k2ILcdAUYho6JWjs1OsjMhMK9EJZYSv0nAgD9OCzeZLs6xUm5iW8OnbhldCvvwc1lTsqX0tx0eGZp3VWhzvBUZYWnNNXDcFP3POX2R2P6L0/8MPx0E0F6c2myeFXU7MrCSqrr2sD2jCxxTWchOyExihN7sfIff+8O7ICUe4MqA710ULSnplhLKPTSHton7LGxNZ07PReOZ3Eg7IaODiLWGvASw/tXS6HXYAsn7du7nOqZnzadZRjIGOI5Bmw0Ffrt6kcnEPnEGJtB+oEuaaE57mnEPWhC3cx0hSGpaw2lXnQSv3ujlwWOvpkdgOv7FtGGCxXHh4R5Fu/9h9xukGI5iqo41tqwb0ScQaFt0RE7l7IDk50nDBU7+kjHOuK7dF8DCuvzFnS6nkhC1ryNlC1sQ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DIREN</dc:creator>
  <cp:lastModifiedBy>Stela</cp:lastModifiedBy>
  <cp:revision>2</cp:revision>
  <dcterms:created xsi:type="dcterms:W3CDTF">2023-08-30T19:03:00Z</dcterms:created>
  <dcterms:modified xsi:type="dcterms:W3CDTF">2023-08-30T19:03:00Z</dcterms:modified>
</cp:coreProperties>
</file>