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center"/>
        <w:tblBorders>
          <w:top w:color="171717" w:space="0" w:sz="4" w:val="single"/>
          <w:left w:color="171717" w:space="0" w:sz="4" w:val="single"/>
          <w:bottom w:color="171717" w:space="0" w:sz="4" w:val="single"/>
          <w:right w:color="171717" w:space="0" w:sz="4" w:val="single"/>
          <w:insideH w:color="171717" w:space="0" w:sz="4" w:val="single"/>
          <w:insideV w:color="171717" w:space="0" w:sz="4" w:val="single"/>
        </w:tblBorders>
        <w:tblLayout w:type="fixed"/>
        <w:tblLook w:val="0000"/>
      </w:tblPr>
      <w:tblGrid>
        <w:gridCol w:w="4360"/>
        <w:gridCol w:w="4360"/>
        <w:tblGridChange w:id="0">
          <w:tblGrid>
            <w:gridCol w:w="4360"/>
            <w:gridCol w:w="436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DISCIPLINA: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 Técnico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120" w:before="120" w:lineRule="auto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Vigência:</w:t>
            </w:r>
            <w:r w:rsidDel="00000000" w:rsidR="00000000" w:rsidRPr="00000000">
              <w:rPr>
                <w:rFonts w:ascii="Arial" w:cs="Arial" w:eastAsia="Arial" w:hAnsi="Arial"/>
                <w:color w:val="171717"/>
                <w:sz w:val="24"/>
                <w:szCs w:val="24"/>
                <w:rtl w:val="0"/>
              </w:rPr>
              <w:t xml:space="preserve"> a partir de 2023/1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Rule="auto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Período letivo:</w:t>
            </w:r>
            <w:r w:rsidDel="00000000" w:rsidR="00000000" w:rsidRPr="00000000">
              <w:rPr>
                <w:rFonts w:ascii="Arial" w:cs="Arial" w:eastAsia="Arial" w:hAnsi="Arial"/>
                <w:color w:val="171717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1º semestre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Carga horária total:</w:t>
            </w:r>
            <w:r w:rsidDel="00000000" w:rsidR="00000000" w:rsidRPr="00000000">
              <w:rPr>
                <w:rFonts w:ascii="Arial" w:cs="Arial" w:eastAsia="Arial" w:hAnsi="Arial"/>
                <w:color w:val="171717"/>
                <w:sz w:val="24"/>
                <w:szCs w:val="24"/>
                <w:rtl w:val="0"/>
              </w:rPr>
              <w:t xml:space="preserve"> 30h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S1AA1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Extensão: </w:t>
            </w:r>
          </w:p>
        </w:tc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Pesquisa: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Prática:  </w:t>
            </w:r>
          </w:p>
        </w:tc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% EaD: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Ementa: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Interpretação e tradução, reconhecimento de tempos verbais (presente/passado/futuro); identificação e compreensão de prefixos e sufixos, bem como de conectores e suas respectivas funções em textos. Língua estrangeira como instrumento de acesso a informações, recursos expressivos da linguagem verbal, relacionando textos/contextos mediante a natureza, função, organização, estrutura, de acordo com as condições de produção/recepção (intenção, época, local, interlocutores, participantes da criação e propagação de ideias e escolhas, tecnologias disponíveis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 Simple Present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2  Pronouns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  Prefixes and Sufixes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Adverbs of  Frequency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Modal Verbs I (can, may, must, have to)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 Present Continuous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III.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Possessive Adjectives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Question Words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Adverbs of Manner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IV.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Simple Past;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Past and Present tense contrasted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 Quantifiers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V.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 Adjectives;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 Future;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 Modal Verbs II (could, should, ought to);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 básica</w:t>
      </w:r>
    </w:p>
    <w:p w:rsidR="00000000" w:rsidDel="00000000" w:rsidP="00000000" w:rsidRDefault="00000000" w:rsidRPr="00000000" w14:paraId="00000030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ANTAS, Luiz Mendes.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Dicionário de termos técnicos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inglês-português /português-inglês. 6. ed. Sao Paulo: Traço, [2006?]. 948p. p.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MURPHY, Raymond.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Essential grammar in use.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ed. Cambridge: Cambridge University Press, 2002. 300 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DAVIES, Vitoria; HARLAND, Mike; WHITLAM, John.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Collins pratico: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dicionário inglês - português, português - inglês. São Paulo, SP: Siciliano, 1991. 367 p.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complementar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FURSTENAU, E.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Novo dicionário de termos técnicos Inglês-Português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22. ed. rev. e ampl. São Paulo: Globo, 1998. 2 v.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HAMP- LYONS, Liz &amp; HEASLEY, Bem.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Study Writing. Cambridge.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Cambridge University Press, 1987.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LEECH, Geoffrey; SVARTVIK, Jan.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communicative grammar of english.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Londres: Lomgman, 1994.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MCARTHUR, Tom.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Lon an Lexicon of Contem orar English.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Burnt Mill, Longman, 1981.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NUNES, Lygia Bojunga.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Aula de inglês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1. reimp. Rio de Janeiro, RJ: Casa Lygia Bojunga, 2009. 214 p. p.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/>
    </w:pPr>
    <w:r w:rsidDel="00000000" w:rsidR="00000000" w:rsidRPr="00000000">
      <w:rPr/>
      <w:drawing>
        <wp:inline distB="0" distT="0" distL="0" distR="0">
          <wp:extent cx="418465" cy="461645"/>
          <wp:effectExtent b="0" l="0" r="0" t="0"/>
          <wp:docPr descr="Descrição: brasao da republica" id="4" name="image1.png"/>
          <a:graphic>
            <a:graphicData uri="http://schemas.openxmlformats.org/drawingml/2006/picture">
              <pic:pic>
                <pic:nvPicPr>
                  <pic:cNvPr descr="Descrição: brasao da repu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465" cy="461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Serviço Público Federal</w:t>
    </w:r>
  </w:p>
  <w:p w:rsidR="00000000" w:rsidDel="00000000" w:rsidP="00000000" w:rsidRDefault="00000000" w:rsidRPr="00000000" w14:paraId="00000045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46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Pró-Reitoria de Ensino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6E51"/>
  </w:style>
  <w:style w:type="paragraph" w:styleId="Ttulo3">
    <w:name w:val="heading 3"/>
    <w:basedOn w:val="Normal"/>
    <w:next w:val="Normal"/>
    <w:link w:val="Ttulo3Char"/>
    <w:uiPriority w:val="99"/>
    <w:qFormat w:val="1"/>
    <w:rsid w:val="00BC758B"/>
    <w:pPr>
      <w:keepNext w:val="1"/>
      <w:jc w:val="both"/>
      <w:outlineLvl w:val="2"/>
    </w:pPr>
    <w:rPr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16E51"/>
    <w:rPr>
      <w:sz w:val="24"/>
    </w:rPr>
  </w:style>
  <w:style w:type="table" w:styleId="Tabelacomgrade">
    <w:name w:val="Table Grid"/>
    <w:basedOn w:val="Tabelanormal"/>
    <w:rsid w:val="00A16E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3Char" w:customStyle="1">
    <w:name w:val="Título 3 Char"/>
    <w:link w:val="Ttulo3"/>
    <w:uiPriority w:val="99"/>
    <w:rsid w:val="00BC758B"/>
    <w:rPr>
      <w:sz w:val="28"/>
      <w:szCs w:val="28"/>
    </w:rPr>
  </w:style>
  <w:style w:type="paragraph" w:styleId="Textodebalo">
    <w:name w:val="Balloon Text"/>
    <w:basedOn w:val="Normal"/>
    <w:link w:val="TextodebaloChar"/>
    <w:rsid w:val="00981B4A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981B4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WLov9prGn1zPcTbzFPx9oQrVZw==">AMUW2mUn2kuEq75Sikk2wo4D30KdqhK2oJCjFXtqWPMF0/j6IPeHUBRZDk6Y4I8doLzBwLO0QrzPgVWZgbE3oTvLoPR7kyLSfbAK1fmp+b8h0RwM0Bs0RXP5nF/Oh9V84GojdQMtGdpG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2018-07-17T17:36:00Z</dcterms:created>
  <dc:creator>DIREN</dc:creator>
</cp:coreProperties>
</file>