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28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4395"/>
        <w:gridCol w:w="850"/>
        <w:gridCol w:w="640"/>
        <w:gridCol w:w="636"/>
        <w:gridCol w:w="1134"/>
        <w:gridCol w:w="4252"/>
        <w:gridCol w:w="993"/>
        <w:tblGridChange w:id="0">
          <w:tblGrid>
            <w:gridCol w:w="1129"/>
            <w:gridCol w:w="4395"/>
            <w:gridCol w:w="850"/>
            <w:gridCol w:w="640"/>
            <w:gridCol w:w="636"/>
            <w:gridCol w:w="1134"/>
            <w:gridCol w:w="4252"/>
            <w:gridCol w:w="993"/>
          </w:tblGrid>
        </w:tblGridChange>
      </w:tblGrid>
      <w:tr>
        <w:trPr>
          <w:cantSplit w:val="0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MEC/SETEC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</wp:posOffset>
                  </wp:positionH>
                  <wp:positionV relativeFrom="paragraph">
                    <wp:posOffset>75565</wp:posOffset>
                  </wp:positionV>
                  <wp:extent cx="1033200" cy="1011600"/>
                  <wp:effectExtent b="0" l="0" r="0" t="0"/>
                  <wp:wrapSquare wrapText="bothSides" distB="0" distT="0" distL="114300" distR="114300"/>
                  <wp:docPr id="99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00" cy="1011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INSTITUTO FEDERAL SUL-RIO-GRANDENSE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50"/>
              </w:tabs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 SUPERIOR DE TECNOLOGIA EM SANEAMENTO AMBIENTAL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50"/>
              </w:tabs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MATRIZ DE DISCIPLINAS EQUIVALENTES Nº</w:t>
            </w:r>
            <w:r w:rsidDel="00000000" w:rsidR="00000000" w:rsidRPr="00000000">
              <w:rPr>
                <w:b w:val="1"/>
                <w:rtl w:val="0"/>
              </w:rPr>
              <w:t xml:space="preserve"> 01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PARTIR DE </w:t>
            </w:r>
            <w:r w:rsidDel="00000000" w:rsidR="00000000" w:rsidRPr="00000000">
              <w:rPr>
                <w:b w:val="1"/>
                <w:rtl w:val="0"/>
              </w:rPr>
              <w:t xml:space="preserve">2023/1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SANEAMENTO AMBIENTAL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MATRIZ Nº 01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VIGÊNCIA 2023/1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SANEAMENTO AMBIENTAL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vertAlign w:val="baseline"/>
                <w:rtl w:val="0"/>
              </w:rPr>
              <w:t xml:space="preserve">MATRIZ Nº 01 / VIGÊNCIA 20</w:t>
            </w:r>
            <w:r w:rsidDel="00000000" w:rsidR="00000000" w:rsidRPr="00000000">
              <w:rPr>
                <w:b w:val="1"/>
                <w:rtl w:val="0"/>
              </w:rPr>
              <w:t xml:space="preserve">19/1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SENTIDO 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S1BG1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Cálculo Diferencial e Integral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7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72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S6BG1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Cálculo Diferencial e Integral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S1BC1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Física Aplicada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7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70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S6BC1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Física Aplicada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S1AA1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leader="none" w:pos="1206"/>
              </w:tabs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Inglês Técnico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7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75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S6AA1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leader="none" w:pos="1206"/>
              </w:tabs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Inglês Técnico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S1BB1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leader="none" w:pos="1206"/>
              </w:tabs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Ética, Cidadania e Meio Ambiente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7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74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S6BB1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leader="none" w:pos="1206"/>
              </w:tabs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Ética, Cidadania e Meio Ambiente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S1BE1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1206"/>
              </w:tabs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Biogeografia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7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77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S6BE1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leader="none" w:pos="1206"/>
              </w:tabs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Biogeografia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S1BA1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leader="none" w:pos="1206"/>
              </w:tabs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Informática Aplicada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7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76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S6BA1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leader="none" w:pos="1206"/>
              </w:tabs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Informática Aplicada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S1BD1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leader="none" w:pos="1206"/>
              </w:tabs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Química Geral Aplicada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139700</wp:posOffset>
                      </wp:positionV>
                      <wp:extent cx="0" cy="25400"/>
                      <wp:effectExtent b="0" l="0" r="0" t="0"/>
                      <wp:wrapNone/>
                      <wp:docPr id="8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139700</wp:posOffset>
                      </wp:positionV>
                      <wp:extent cx="0" cy="25400"/>
                      <wp:effectExtent b="0" l="0" r="0" t="0"/>
                      <wp:wrapNone/>
                      <wp:docPr id="81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S6BD1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leader="none" w:pos="1206"/>
              </w:tabs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Química Geral Aplicada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S1BK2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Poluição e Saneamento Ambiental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7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78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S6BF1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Poluição e Saneamento Ambiental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S1BL2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Química Orgânica Ambiental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spacing w:after="120" w:before="120" w:lineRule="auto"/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8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80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S6BL2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Química Orgânica Ambiental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S1BL2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Higiene e Segurança Ocupacional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spacing w:after="120" w:before="120" w:lineRule="auto"/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7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79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S6AB2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Higiene e Segurança Ocupacional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S1BM2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Termodinâmica e Mecânica dos Fluidos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spacing w:after="120" w:before="120" w:lineRule="auto"/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9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90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S6BM2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Termodinâmica e Mecânica dos Fluidos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S1BJ2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Estatística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spacing w:after="120" w:before="120" w:lineRule="auto"/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8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88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S6BJ2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Estatística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S1BI2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Legislação Ambiental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spacing w:after="120" w:before="120" w:lineRule="auto"/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8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89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S6BI2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Legislação Ambiental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S1BH2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Dinâmica da Natureza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spacing w:after="120" w:before="120" w:lineRule="auto"/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8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86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S6BH2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Dinâmica da Natureza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S1MA2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Microbiologia Ambiental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spacing w:after="120" w:before="120" w:lineRule="auto"/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8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87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S6MA2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Microbiologia Ambiental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7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S1BF1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8">
            <w:pPr>
              <w:tabs>
                <w:tab w:val="left" w:leader="none" w:pos="1206"/>
              </w:tabs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Desenho Técnico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9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spacing w:after="120" w:before="120" w:lineRule="auto"/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8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84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S6BK2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leader="none" w:pos="1206"/>
              </w:tabs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Desenho Técnico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spacing w:after="120" w:before="120" w:lineRule="auto"/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8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85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-159" w:firstLine="7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EQ106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leader="none" w:pos="1206"/>
              </w:tabs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Desenho Técnico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spacing w:after="120" w:before="120" w:lineRule="auto"/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9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93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-159" w:firstLine="7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EE161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leader="none" w:pos="1206"/>
              </w:tabs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Desenho Técnico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S1MC3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ind w:hanging="29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Química Ambiental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spacing w:after="120" w:before="120" w:lineRule="auto"/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9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95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S6MC3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ind w:hanging="29"/>
              <w:jc w:val="center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Química Ambiental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S1BN3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ind w:hanging="29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Geotecnia Ambiental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spacing w:after="120" w:before="120" w:lineRule="auto"/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9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92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S6BN3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ind w:hanging="29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Geotecnia Ambiental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S1TA3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ind w:hanging="29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Gerenciamento de Resíduos Sólidos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spacing w:after="120" w:before="120" w:lineRule="auto"/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7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71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S6TA3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ind w:hanging="29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Gerenciamento de Resíduos Sólidos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7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S1TC3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8">
            <w:pPr>
              <w:ind w:hanging="29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Tratamento de Águas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9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spacing w:after="120" w:before="120" w:lineRule="auto"/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7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73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ind w:left="-159" w:firstLine="7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EQ0903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ind w:hanging="29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Tratamento de Águas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spacing w:after="120" w:before="120" w:lineRule="auto"/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6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6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S6TC3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ind w:hanging="29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Tratamento de Águas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7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S1TB3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8">
            <w:pPr>
              <w:ind w:hanging="29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Controle de Efluentes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spacing w:after="120" w:before="120" w:lineRule="auto"/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6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6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ind w:left="-159" w:firstLine="7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EQ0804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ind w:hanging="29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Controle de Efluentes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spacing w:after="120" w:before="120" w:lineRule="auto"/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6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6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S6TB3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ind w:hanging="29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Controle de Efluentes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7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S1GA3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8">
            <w:pPr>
              <w:ind w:hanging="29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Administração da Produção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9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A">
            <w:pPr>
              <w:spacing w:after="120" w:before="120" w:lineRule="auto"/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6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6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ind w:left="-159" w:firstLine="7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EQ0801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ind w:hanging="29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Administração da Produção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2">
            <w:pPr>
              <w:spacing w:after="120" w:before="120" w:lineRule="auto"/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6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64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S6GA3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ind w:hanging="29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Administração da Produção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S1AC4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Análise de Risco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A">
            <w:pPr>
              <w:spacing w:after="120" w:before="120" w:lineRule="auto"/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6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6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S6AC4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Análise de Risco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S1AD4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Metodologia Científica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2">
            <w:pPr>
              <w:spacing w:after="120" w:before="120" w:lineRule="auto"/>
              <w:ind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8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82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S6AD4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Metodologia Científica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S1BO4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Hidrologia Ambiental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spacing w:after="120" w:before="120" w:lineRule="auto"/>
              <w:ind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8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83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357" w:hanging="357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S6BO4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357" w:hanging="357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Hidrologia Ambiental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S1GC4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Sistemas de Gestão Ambiental e Ecodesign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2">
            <w:pPr>
              <w:spacing w:after="120" w:before="120" w:lineRule="auto"/>
              <w:ind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6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6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ind w:left="357" w:hanging="357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S4GC4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ind w:left="357" w:hanging="357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Sistemas de Gestão Ambiental e Ecodesign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7">
            <w:pPr>
              <w:ind w:left="357" w:hanging="357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ind w:left="357" w:hanging="3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S1TD4</w:t>
            </w:r>
          </w:p>
          <w:p w:rsidR="00000000" w:rsidDel="00000000" w:rsidP="00000000" w:rsidRDefault="00000000" w:rsidRPr="00000000" w14:paraId="00000119">
            <w:pPr>
              <w:ind w:left="357" w:hanging="357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A">
            <w:pPr>
              <w:ind w:left="357" w:hanging="357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ind w:left="357" w:hanging="3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Tratamento Avançado de Efluentes</w:t>
            </w:r>
          </w:p>
          <w:p w:rsidR="00000000" w:rsidDel="00000000" w:rsidP="00000000" w:rsidRDefault="00000000" w:rsidRPr="00000000" w14:paraId="0000011C">
            <w:pPr>
              <w:ind w:left="357" w:hanging="357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E">
            <w:pPr>
              <w:spacing w:after="120" w:before="120" w:lineRule="auto"/>
              <w:ind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6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6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ind w:left="110" w:hanging="17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EQ1003</w:t>
            </w:r>
          </w:p>
        </w:tc>
        <w:tc>
          <w:tcPr/>
          <w:p w:rsidR="00000000" w:rsidDel="00000000" w:rsidP="00000000" w:rsidRDefault="00000000" w:rsidRPr="00000000" w14:paraId="00000121">
            <w:pPr>
              <w:ind w:left="357" w:hanging="3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Controle de Efluentes II</w:t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6">
            <w:pPr>
              <w:spacing w:after="120" w:before="120" w:lineRule="auto"/>
              <w:ind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6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6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ind w:left="357" w:hanging="357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S6TD4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ind w:left="357" w:hanging="357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Tratamento Avançado de Efluentes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S1AE5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pStyle w:val="Heading3"/>
              <w:keepLines w:val="0"/>
              <w:spacing w:after="0" w:before="0" w:lineRule="auto"/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hjhcgtc15fiv" w:id="1"/>
            <w:bookmarkEnd w:id="1"/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Projeto de Pesquisa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E">
            <w:pPr>
              <w:spacing w:after="120" w:before="120" w:lineRule="auto"/>
              <w:ind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5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5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ind w:left="357" w:hanging="357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S6AE5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pStyle w:val="Heading3"/>
              <w:keepLines w:val="0"/>
              <w:spacing w:after="0" w:before="0" w:lineRule="auto"/>
              <w:ind w:left="357" w:hanging="357"/>
              <w:jc w:val="center"/>
              <w:rPr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npolkrfc5vko" w:id="2"/>
            <w:bookmarkEnd w:id="2"/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Projeto de Pesquisa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S1AF5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Técnicas de Comunicação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6">
            <w:pPr>
              <w:spacing w:after="120" w:before="120" w:lineRule="auto"/>
              <w:ind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5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5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ind w:left="357" w:hanging="357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S6AF5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ind w:left="357" w:hanging="357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Técnicas de Comunicação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3B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S1GE5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Avaliação de Impacto Ambiental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E">
            <w:pPr>
              <w:spacing w:after="120" w:before="120" w:lineRule="auto"/>
              <w:ind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5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5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ind w:left="357" w:hanging="357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S6GE5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ind w:left="357" w:hanging="357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Avaliação de Impacto Ambiental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43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S1TF5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Disposição Final de Resíduos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6">
            <w:pPr>
              <w:spacing w:after="120" w:before="120" w:lineRule="auto"/>
              <w:ind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5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5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ind w:left="357" w:hanging="3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S6TF5</w:t>
            </w:r>
          </w:p>
        </w:tc>
        <w:tc>
          <w:tcPr/>
          <w:p w:rsidR="00000000" w:rsidDel="00000000" w:rsidP="00000000" w:rsidRDefault="00000000" w:rsidRPr="00000000" w14:paraId="00000149">
            <w:pPr>
              <w:ind w:left="357" w:hanging="357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Disposição Final de Resíduos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4B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S1AG6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ind w:left="357" w:hanging="3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Seminário</w:t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E">
            <w:pPr>
              <w:spacing w:after="120" w:before="120" w:lineRule="auto"/>
              <w:ind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5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5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ind w:left="357" w:hanging="357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S6AG6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ind w:left="357" w:hanging="357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Seminário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53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S1AH6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pStyle w:val="Heading4"/>
              <w:keepLines w:val="0"/>
              <w:spacing w:after="0" w:before="0" w:lineRule="auto"/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9wns4fpork8b" w:id="3"/>
            <w:bookmarkEnd w:id="3"/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Projeto de 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6">
            <w:pPr>
              <w:spacing w:after="120" w:before="120" w:lineRule="auto"/>
              <w:ind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5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5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ind w:left="357" w:hanging="357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S6AH6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pStyle w:val="Heading4"/>
              <w:keepLines w:val="0"/>
              <w:spacing w:after="0" w:before="0" w:lineRule="auto"/>
              <w:ind w:left="357" w:hanging="357"/>
              <w:jc w:val="center"/>
              <w:rPr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f4uy29uwwbva" w:id="4"/>
            <w:bookmarkEnd w:id="4"/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Projeto de 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5B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S1ZZ6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ind w:left="357" w:hanging="35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Geoprocessamento e Sensoriamento Remoto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E">
            <w:pPr>
              <w:spacing w:after="120" w:before="120" w:lineRule="auto"/>
              <w:ind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6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6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ind w:left="357" w:hanging="357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S6ZZ6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ind w:left="357" w:hanging="357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Geoprocessamento e Sensoriamento Remoto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1717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63">
            <w:pPr>
              <w:ind w:left="357" w:hanging="3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S1XX2</w:t>
            </w:r>
          </w:p>
        </w:tc>
        <w:tc>
          <w:tcPr/>
          <w:p w:rsidR="00000000" w:rsidDel="00000000" w:rsidP="00000000" w:rsidRDefault="00000000" w:rsidRPr="00000000" w14:paraId="00000164">
            <w:pPr>
              <w:ind w:left="357" w:hanging="3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Projetos de Extensão I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6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9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97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ind w:left="357" w:hanging="3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TGA</w:t>
            </w:r>
          </w:p>
        </w:tc>
        <w:tc>
          <w:tcPr/>
          <w:p w:rsidR="00000000" w:rsidDel="00000000" w:rsidP="00000000" w:rsidRDefault="00000000" w:rsidRPr="00000000" w14:paraId="00000169">
            <w:pPr>
              <w:ind w:left="357" w:hanging="3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Projetos de Extensão I</w:t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6B">
            <w:pPr>
              <w:ind w:left="357" w:hanging="3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S1XX6</w:t>
            </w:r>
          </w:p>
        </w:tc>
        <w:tc>
          <w:tcPr/>
          <w:p w:rsidR="00000000" w:rsidDel="00000000" w:rsidP="00000000" w:rsidRDefault="00000000" w:rsidRPr="00000000" w14:paraId="0000016C">
            <w:pPr>
              <w:ind w:left="357" w:hanging="3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Projetos de Extensão IV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E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375875" cy="41275"/>
                      <wp:effectExtent b="0" l="0" r="0" t="0"/>
                      <wp:docPr id="9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000" y="378000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75875" cy="41275"/>
                      <wp:effectExtent b="0" l="0" r="0" t="0"/>
                      <wp:docPr id="98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8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ind w:left="357" w:hanging="3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TGA</w:t>
            </w:r>
          </w:p>
        </w:tc>
        <w:tc>
          <w:tcPr/>
          <w:p w:rsidR="00000000" w:rsidDel="00000000" w:rsidP="00000000" w:rsidRDefault="00000000" w:rsidRPr="00000000" w14:paraId="00000171">
            <w:pPr>
              <w:ind w:left="357" w:hanging="35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Projetos de Extensão FINAL</w:t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73">
            <w:pPr>
              <w:ind w:left="357" w:hanging="357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ind w:left="357" w:hanging="357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6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ind w:left="357" w:hanging="357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ind w:left="357" w:hanging="357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spacing w:after="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2a0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32a0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2a0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32a0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a041"/>
          <w:sz w:val="28"/>
          <w:szCs w:val="28"/>
          <w:u w:val="none"/>
          <w:shd w:fill="auto" w:val="clear"/>
          <w:vertAlign w:val="baseline"/>
          <w:rtl w:val="0"/>
        </w:rPr>
        <w:t xml:space="preserve">ORIENTAÇÕES PARA PREENCHIMENTO DA MATRIZ</w:t>
      </w:r>
    </w:p>
    <w:p w:rsidR="00000000" w:rsidDel="00000000" w:rsidP="00000000" w:rsidRDefault="00000000" w:rsidRPr="00000000" w14:paraId="00000181">
      <w:pPr>
        <w:spacing w:after="0" w:lineRule="auto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9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92"/>
        <w:gridCol w:w="1580"/>
        <w:gridCol w:w="6222"/>
        <w:tblGridChange w:id="0">
          <w:tblGrid>
            <w:gridCol w:w="6192"/>
            <w:gridCol w:w="1580"/>
            <w:gridCol w:w="6222"/>
          </w:tblGrid>
        </w:tblGridChange>
      </w:tblGrid>
      <w:tr>
        <w:trPr>
          <w:cantSplit w:val="0"/>
          <w:trHeight w:val="2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line="240" w:lineRule="auto"/>
              <w:ind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Disciplinas(s) que irá(ão) substituir (Ch igual ou maior)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38100</wp:posOffset>
                      </wp:positionV>
                      <wp:extent cx="0" cy="25400"/>
                      <wp:effectExtent b="0" l="0" r="0" t="0"/>
                      <wp:wrapNone/>
                      <wp:docPr id="9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295" y="378000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38100</wp:posOffset>
                      </wp:positionV>
                      <wp:extent cx="0" cy="25400"/>
                      <wp:effectExtent b="0" l="0" r="0" t="0"/>
                      <wp:wrapNone/>
                      <wp:docPr id="94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line="240" w:lineRule="auto"/>
              <w:ind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Disciplinas(s) que irá(ão) ser substituído(s) (Ch igual ou menor)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line="240" w:lineRule="auto"/>
              <w:ind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Disciplinas(s) que irá(ão) ser substituído(s) (Ch igual ou menor)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76200</wp:posOffset>
                      </wp:positionV>
                      <wp:extent cx="0" cy="25400"/>
                      <wp:effectExtent b="0" l="0" r="0" t="0"/>
                      <wp:wrapNone/>
                      <wp:docPr id="9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166295" y="378000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76200</wp:posOffset>
                      </wp:positionV>
                      <wp:extent cx="0" cy="25400"/>
                      <wp:effectExtent b="0" l="0" r="0" t="0"/>
                      <wp:wrapNone/>
                      <wp:docPr id="96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line="240" w:lineRule="auto"/>
              <w:ind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Disciplinas(s) que irá(ão) substituir (Ch igual ou maior)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line="240" w:lineRule="auto"/>
              <w:ind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Disciplinas de Carga Horária Igual, que se equivalem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88900</wp:posOffset>
                      </wp:positionV>
                      <wp:extent cx="0" cy="25400"/>
                      <wp:effectExtent b="0" l="0" r="0" t="0"/>
                      <wp:wrapNone/>
                      <wp:docPr id="9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295" y="378000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stealth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88900</wp:posOffset>
                      </wp:positionV>
                      <wp:extent cx="0" cy="25400"/>
                      <wp:effectExtent b="0" l="0" r="0" t="0"/>
                      <wp:wrapNone/>
                      <wp:docPr id="91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line="240" w:lineRule="auto"/>
              <w:ind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Disciplinas de Carga Horária Igual, que se equivalem</w:t>
            </w:r>
          </w:p>
        </w:tc>
      </w:tr>
    </w:tbl>
    <w:p w:rsidR="00000000" w:rsidDel="00000000" w:rsidP="00000000" w:rsidRDefault="00000000" w:rsidRPr="00000000" w14:paraId="0000018B">
      <w:pPr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ind w:firstLine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# É necessário que a disciplina que irá substituir, tenha carga horária IGUAL ou MAIOR a disciplina que será substituída.</w:t>
      </w:r>
    </w:p>
    <w:p w:rsidR="00000000" w:rsidDel="00000000" w:rsidP="00000000" w:rsidRDefault="00000000" w:rsidRPr="00000000" w14:paraId="0000018D">
      <w:pPr>
        <w:ind w:firstLine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# Uma disciplina pode substituir duas ou mais disciplinas desde que sua carga horária seja IGUAL ou MAIOR a soma das cargas horárias a serem substituídas.</w:t>
      </w:r>
    </w:p>
    <w:p w:rsidR="00000000" w:rsidDel="00000000" w:rsidP="00000000" w:rsidRDefault="00000000" w:rsidRPr="00000000" w14:paraId="0000018E">
      <w:pPr>
        <w:ind w:firstLine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# Duas ou mais disciplinas podem substituir uma disciplina, desde que a soma de suas cargas horárias seja IGUAL ou MAIOR que a da disciplina substituída.</w:t>
      </w:r>
    </w:p>
    <w:p w:rsidR="00000000" w:rsidDel="00000000" w:rsidP="00000000" w:rsidRDefault="00000000" w:rsidRPr="00000000" w14:paraId="0000018F">
      <w:pPr>
        <w:ind w:firstLine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# Só é necessário constar na Matriz de Equivalência disciplinas com CÓDIGOS DIFERENTES entre si, disciplinas com mesmo código já possuem equivalência.</w:t>
      </w:r>
    </w:p>
    <w:p w:rsidR="00000000" w:rsidDel="00000000" w:rsidP="00000000" w:rsidRDefault="00000000" w:rsidRPr="00000000" w14:paraId="00000190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53" w:type="default"/>
      <w:headerReference r:id="rId54" w:type="first"/>
      <w:headerReference r:id="rId55" w:type="even"/>
      <w:footerReference r:id="rId56" w:type="default"/>
      <w:footerReference r:id="rId57" w:type="first"/>
      <w:footerReference r:id="rId58" w:type="even"/>
      <w:pgSz w:h="11906" w:w="16838" w:orient="landscape"/>
      <w:pgMar w:bottom="99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708"/>
      <w:jc w:val="both"/>
      <w:rPr>
        <w:rFonts w:ascii="Arial" w:cs="Arial" w:eastAsia="Arial" w:hAnsi="Arial"/>
        <w:b w:val="0"/>
        <w:i w:val="0"/>
        <w:smallCaps w:val="0"/>
        <w:strike w:val="0"/>
        <w:color w:val="171717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708"/>
      <w:jc w:val="both"/>
      <w:rPr>
        <w:rFonts w:ascii="Arial" w:cs="Arial" w:eastAsia="Arial" w:hAnsi="Arial"/>
        <w:b w:val="0"/>
        <w:i w:val="0"/>
        <w:smallCaps w:val="0"/>
        <w:strike w:val="0"/>
        <w:color w:val="171717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708"/>
      <w:jc w:val="both"/>
      <w:rPr>
        <w:rFonts w:ascii="Arial" w:cs="Arial" w:eastAsia="Arial" w:hAnsi="Arial"/>
        <w:b w:val="0"/>
        <w:i w:val="0"/>
        <w:smallCaps w:val="0"/>
        <w:strike w:val="0"/>
        <w:color w:val="171717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708"/>
      <w:jc w:val="both"/>
      <w:rPr>
        <w:rFonts w:ascii="Arial" w:cs="Arial" w:eastAsia="Arial" w:hAnsi="Arial"/>
        <w:b w:val="0"/>
        <w:i w:val="0"/>
        <w:smallCaps w:val="0"/>
        <w:strike w:val="0"/>
        <w:color w:val="171717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360" w:lineRule="auto"/>
      <w:ind w:left="0" w:right="0" w:firstLine="708"/>
      <w:jc w:val="right"/>
      <w:rPr>
        <w:rFonts w:ascii="Arial" w:cs="Arial" w:eastAsia="Arial" w:hAnsi="Arial"/>
        <w:b w:val="0"/>
        <w:i w:val="0"/>
        <w:smallCaps w:val="0"/>
        <w:strike w:val="0"/>
        <w:color w:val="171717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71717"/>
        <w:sz w:val="20"/>
        <w:szCs w:val="20"/>
        <w:u w:val="none"/>
        <w:shd w:fill="auto" w:val="clear"/>
        <w:vertAlign w:val="baseline"/>
        <w:rtl w:val="0"/>
      </w:rPr>
      <w:t xml:space="preserve">Projeto Pedagógico do Curso |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32a041"/>
        <w:sz w:val="20"/>
        <w:szCs w:val="20"/>
        <w:u w:val="none"/>
        <w:shd w:fill="auto" w:val="clear"/>
        <w:vertAlign w:val="baseline"/>
        <w:rtl w:val="0"/>
      </w:rPr>
      <w:t xml:space="preserve">Nome do Curso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708"/>
      <w:jc w:val="both"/>
      <w:rPr>
        <w:rFonts w:ascii="Arial" w:cs="Arial" w:eastAsia="Arial" w:hAnsi="Arial"/>
        <w:b w:val="0"/>
        <w:i w:val="0"/>
        <w:smallCaps w:val="0"/>
        <w:strike w:val="0"/>
        <w:color w:val="171717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708"/>
      <w:jc w:val="both"/>
      <w:rPr>
        <w:rFonts w:ascii="Arial" w:cs="Arial" w:eastAsia="Arial" w:hAnsi="Arial"/>
        <w:b w:val="0"/>
        <w:i w:val="0"/>
        <w:smallCaps w:val="0"/>
        <w:strike w:val="0"/>
        <w:color w:val="171717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171717"/>
        <w:sz w:val="24"/>
        <w:szCs w:val="24"/>
        <w:lang w:val="pt-BR"/>
      </w:rPr>
    </w:rPrDefault>
    <w:pPrDefault>
      <w:pPr>
        <w:spacing w:after="160" w:line="360" w:lineRule="auto"/>
        <w:ind w:firstLine="708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ind w:hanging="360"/>
    </w:pPr>
    <w:rPr>
      <w:b w:val="1"/>
      <w:color w:val="32a04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color w:val="32a04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DF69AA"/>
    <w:pPr>
      <w:spacing w:line="360" w:lineRule="auto"/>
      <w:ind w:firstLine="708"/>
      <w:jc w:val="both"/>
    </w:pPr>
    <w:rPr>
      <w:rFonts w:ascii="Arial" w:cs="Arial" w:hAnsi="Arial"/>
      <w:color w:val="171717" w:themeColor="background2" w:themeShade="00001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3245DF"/>
    <w:pPr>
      <w:keepNext w:val="1"/>
      <w:keepLines w:val="1"/>
      <w:numPr>
        <w:numId w:val="1"/>
      </w:numPr>
      <w:spacing w:after="240" w:before="240"/>
      <w:ind w:hanging="360"/>
      <w:outlineLvl w:val="0"/>
    </w:pPr>
    <w:rPr>
      <w:rFonts w:eastAsiaTheme="majorEastAsia"/>
      <w:b w:val="1"/>
      <w:bCs w:val="1"/>
      <w:color w:val="32a041"/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padroverde1" w:customStyle="1">
    <w:name w:val="Tabela padrão verde1"/>
    <w:basedOn w:val="Tabelanormal"/>
    <w:next w:val="TabeladeGrade5Escura"/>
    <w:uiPriority w:val="50"/>
    <w:rsid w:val="00DF69AA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</w:tblPr>
    <w:tcPr>
      <w:shd w:color="auto" w:fill="d1f0d5" w:val="clear"/>
      <w:vAlign w:val="center"/>
    </w:tcPr>
    <w:tblStylePr w:type="firstRow">
      <w:rPr>
        <w:b w:val="1"/>
        <w:bCs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32a041" w:val="clear"/>
      </w:tcPr>
    </w:tblStylePr>
    <w:tblStylePr w:type="lastRow">
      <w:rPr>
        <w:b w:val="1"/>
        <w:bCs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32a041" w:val="clear"/>
      </w:tcPr>
    </w:tblStylePr>
    <w:tblStylePr w:type="firstCol">
      <w:rPr>
        <w:b w:val="1"/>
        <w:bCs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32a041" w:val="clear"/>
      </w:tcPr>
    </w:tblStylePr>
    <w:tblStylePr w:type="lastCol">
      <w:rPr>
        <w:b w:val="1"/>
        <w:bCs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32a041" w:val="clear"/>
      </w:tcPr>
    </w:tblStylePr>
    <w:tblStylePr w:type="band1Vert">
      <w:tblPr/>
      <w:tcPr>
        <w:shd w:color="auto" w:fill="a3e2ab" w:val="clear"/>
      </w:tcPr>
    </w:tblStylePr>
    <w:tblStylePr w:type="band1Horz">
      <w:tblPr/>
      <w:tcPr>
        <w:shd w:color="auto" w:fill="a3e2ab" w:val="clear"/>
      </w:tcPr>
    </w:tblStylePr>
  </w:style>
  <w:style w:type="paragraph" w:styleId="Textotabela" w:customStyle="1">
    <w:name w:val="Texto tabela"/>
    <w:basedOn w:val="Normal"/>
    <w:link w:val="TextotabelaChar"/>
    <w:qFormat w:val="1"/>
    <w:rsid w:val="00DF69AA"/>
    <w:pPr>
      <w:spacing w:after="120" w:before="120" w:line="240" w:lineRule="auto"/>
      <w:ind w:firstLine="0"/>
      <w:jc w:val="left"/>
    </w:pPr>
    <w:rPr>
      <w:rFonts w:eastAsia="Arial"/>
      <w:sz w:val="20"/>
      <w:lang w:eastAsia="pt-BR"/>
    </w:rPr>
  </w:style>
  <w:style w:type="character" w:styleId="TextotabelaChar" w:customStyle="1">
    <w:name w:val="Texto tabela Char"/>
    <w:basedOn w:val="Fontepargpadro"/>
    <w:link w:val="Textotabela"/>
    <w:rsid w:val="00DF69AA"/>
    <w:rPr>
      <w:rFonts w:ascii="Arial" w:cs="Arial" w:eastAsia="Arial" w:hAnsi="Arial"/>
      <w:color w:val="171717" w:themeColor="background2" w:themeShade="00001A"/>
      <w:sz w:val="20"/>
      <w:szCs w:val="24"/>
      <w:lang w:eastAsia="pt-BR"/>
    </w:rPr>
  </w:style>
  <w:style w:type="table" w:styleId="TabeladeGrade5Escura">
    <w:name w:val="Grid Table 5 Dark"/>
    <w:basedOn w:val="Tabelanormal"/>
    <w:uiPriority w:val="50"/>
    <w:rsid w:val="00DF69AA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Tabelacomgrade">
    <w:name w:val="Table Grid"/>
    <w:basedOn w:val="Tabelanormal"/>
    <w:uiPriority w:val="59"/>
    <w:rsid w:val="003245DF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har" w:customStyle="1">
    <w:name w:val="Título 1 Char"/>
    <w:basedOn w:val="Fontepargpadro"/>
    <w:link w:val="Ttulo1"/>
    <w:uiPriority w:val="9"/>
    <w:rsid w:val="003245DF"/>
    <w:rPr>
      <w:rFonts w:ascii="Arial" w:cs="Arial" w:hAnsi="Arial" w:eastAsiaTheme="majorEastAsia"/>
      <w:b w:val="1"/>
      <w:bCs w:val="1"/>
      <w:color w:val="32a04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 w:val="1"/>
    <w:rsid w:val="009149D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149D6"/>
    <w:rPr>
      <w:rFonts w:ascii="Arial" w:cs="Arial" w:hAnsi="Arial"/>
      <w:color w:val="171717" w:themeColor="background2" w:themeShade="00001A"/>
      <w:sz w:val="24"/>
      <w:szCs w:val="24"/>
    </w:rPr>
  </w:style>
  <w:style w:type="paragraph" w:styleId="Rodap">
    <w:name w:val="footer"/>
    <w:basedOn w:val="Normal"/>
    <w:link w:val="RodapChar"/>
    <w:uiPriority w:val="99"/>
    <w:unhideWhenUsed w:val="1"/>
    <w:rsid w:val="009149D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149D6"/>
    <w:rPr>
      <w:rFonts w:ascii="Arial" w:cs="Arial" w:hAnsi="Arial"/>
      <w:color w:val="171717" w:themeColor="background2" w:themeShade="00001A"/>
      <w:sz w:val="24"/>
      <w:szCs w:val="24"/>
    </w:rPr>
  </w:style>
  <w:style w:type="paragraph" w:styleId="Textocorrido" w:customStyle="1">
    <w:name w:val="Texto corrido"/>
    <w:basedOn w:val="Normal"/>
    <w:link w:val="TextocorridoChar"/>
    <w:qFormat w:val="1"/>
    <w:rsid w:val="009149D6"/>
  </w:style>
  <w:style w:type="character" w:styleId="TextocorridoChar" w:customStyle="1">
    <w:name w:val="Texto corrido Char"/>
    <w:basedOn w:val="Fontepargpadro"/>
    <w:link w:val="Textocorrido"/>
    <w:rsid w:val="009149D6"/>
    <w:rPr>
      <w:rFonts w:ascii="Arial" w:cs="Arial" w:hAnsi="Arial"/>
      <w:color w:val="171717" w:themeColor="background2" w:themeShade="00001A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  <w:vAlign w:val="center"/>
    </w:tcPr>
    <w:tblStylePr w:type="band1Horz">
      <w:tcPr>
        <w:shd w:fill="a3e2ab" w:val="clear"/>
      </w:tcPr>
    </w:tblStylePr>
    <w:tblStylePr w:type="band1Vert">
      <w:tcPr>
        <w:shd w:fill="a3e2ab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32a04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32a04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32a04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32a041" w:val="clear"/>
      </w:tcPr>
    </w:tblStyle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  <w:vAlign w:val="cente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  <w:vAlign w:val="center"/>
    </w:tcPr>
    <w:tblStylePr w:type="band1Horz">
      <w:tcPr>
        <w:shd w:fill="a3e2ab" w:val="clear"/>
      </w:tcPr>
    </w:tblStylePr>
    <w:tblStylePr w:type="band1Vert">
      <w:tcPr>
        <w:shd w:fill="a3e2ab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32a04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32a04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32a04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32a041" w:val="clear"/>
      </w:tcPr>
    </w:tblStyle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  <w:vAlign w:val="center"/>
    </w:tc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8.png"/><Relationship Id="rId42" Type="http://schemas.openxmlformats.org/officeDocument/2006/relationships/image" Target="media/image6.png"/><Relationship Id="rId41" Type="http://schemas.openxmlformats.org/officeDocument/2006/relationships/image" Target="media/image5.png"/><Relationship Id="rId44" Type="http://schemas.openxmlformats.org/officeDocument/2006/relationships/image" Target="media/image4.png"/><Relationship Id="rId43" Type="http://schemas.openxmlformats.org/officeDocument/2006/relationships/image" Target="media/image3.png"/><Relationship Id="rId46" Type="http://schemas.openxmlformats.org/officeDocument/2006/relationships/image" Target="media/image2.png"/><Relationship Id="rId45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48" Type="http://schemas.openxmlformats.org/officeDocument/2006/relationships/image" Target="media/image45.png"/><Relationship Id="rId47" Type="http://schemas.openxmlformats.org/officeDocument/2006/relationships/image" Target="media/image10.png"/><Relationship Id="rId49" Type="http://schemas.openxmlformats.org/officeDocument/2006/relationships/image" Target="media/image4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9.png"/><Relationship Id="rId8" Type="http://schemas.openxmlformats.org/officeDocument/2006/relationships/image" Target="media/image19.png"/><Relationship Id="rId31" Type="http://schemas.openxmlformats.org/officeDocument/2006/relationships/image" Target="media/image16.png"/><Relationship Id="rId30" Type="http://schemas.openxmlformats.org/officeDocument/2006/relationships/image" Target="media/image15.png"/><Relationship Id="rId33" Type="http://schemas.openxmlformats.org/officeDocument/2006/relationships/image" Target="media/image14.png"/><Relationship Id="rId32" Type="http://schemas.openxmlformats.org/officeDocument/2006/relationships/image" Target="media/image13.png"/><Relationship Id="rId35" Type="http://schemas.openxmlformats.org/officeDocument/2006/relationships/image" Target="media/image12.png"/><Relationship Id="rId34" Type="http://schemas.openxmlformats.org/officeDocument/2006/relationships/image" Target="media/image11.png"/><Relationship Id="rId37" Type="http://schemas.openxmlformats.org/officeDocument/2006/relationships/image" Target="media/image30.png"/><Relationship Id="rId36" Type="http://schemas.openxmlformats.org/officeDocument/2006/relationships/image" Target="media/image29.png"/><Relationship Id="rId39" Type="http://schemas.openxmlformats.org/officeDocument/2006/relationships/image" Target="media/image7.png"/><Relationship Id="rId38" Type="http://schemas.openxmlformats.org/officeDocument/2006/relationships/image" Target="media/image9.png"/><Relationship Id="rId20" Type="http://schemas.openxmlformats.org/officeDocument/2006/relationships/image" Target="media/image36.png"/><Relationship Id="rId22" Type="http://schemas.openxmlformats.org/officeDocument/2006/relationships/image" Target="media/image34.png"/><Relationship Id="rId21" Type="http://schemas.openxmlformats.org/officeDocument/2006/relationships/image" Target="media/image33.png"/><Relationship Id="rId24" Type="http://schemas.openxmlformats.org/officeDocument/2006/relationships/image" Target="media/image32.png"/><Relationship Id="rId23" Type="http://schemas.openxmlformats.org/officeDocument/2006/relationships/image" Target="media/image31.png"/><Relationship Id="rId26" Type="http://schemas.openxmlformats.org/officeDocument/2006/relationships/image" Target="media/image43.png"/><Relationship Id="rId25" Type="http://schemas.openxmlformats.org/officeDocument/2006/relationships/image" Target="media/image41.png"/><Relationship Id="rId28" Type="http://schemas.openxmlformats.org/officeDocument/2006/relationships/image" Target="media/image18.png"/><Relationship Id="rId27" Type="http://schemas.openxmlformats.org/officeDocument/2006/relationships/image" Target="media/image40.png"/><Relationship Id="rId29" Type="http://schemas.openxmlformats.org/officeDocument/2006/relationships/image" Target="media/image20.png"/><Relationship Id="rId51" Type="http://schemas.openxmlformats.org/officeDocument/2006/relationships/image" Target="media/image44.png"/><Relationship Id="rId50" Type="http://schemas.openxmlformats.org/officeDocument/2006/relationships/image" Target="media/image42.png"/><Relationship Id="rId53" Type="http://schemas.openxmlformats.org/officeDocument/2006/relationships/header" Target="header2.xml"/><Relationship Id="rId52" Type="http://schemas.openxmlformats.org/officeDocument/2006/relationships/image" Target="media/image38.png"/><Relationship Id="rId11" Type="http://schemas.openxmlformats.org/officeDocument/2006/relationships/image" Target="media/image21.png"/><Relationship Id="rId55" Type="http://schemas.openxmlformats.org/officeDocument/2006/relationships/header" Target="header3.xml"/><Relationship Id="rId10" Type="http://schemas.openxmlformats.org/officeDocument/2006/relationships/image" Target="media/image22.png"/><Relationship Id="rId54" Type="http://schemas.openxmlformats.org/officeDocument/2006/relationships/header" Target="header1.xml"/><Relationship Id="rId13" Type="http://schemas.openxmlformats.org/officeDocument/2006/relationships/image" Target="media/image23.png"/><Relationship Id="rId57" Type="http://schemas.openxmlformats.org/officeDocument/2006/relationships/footer" Target="footer3.xml"/><Relationship Id="rId12" Type="http://schemas.openxmlformats.org/officeDocument/2006/relationships/image" Target="media/image24.png"/><Relationship Id="rId56" Type="http://schemas.openxmlformats.org/officeDocument/2006/relationships/footer" Target="footer1.xml"/><Relationship Id="rId15" Type="http://schemas.openxmlformats.org/officeDocument/2006/relationships/image" Target="media/image25.png"/><Relationship Id="rId14" Type="http://schemas.openxmlformats.org/officeDocument/2006/relationships/image" Target="media/image28.png"/><Relationship Id="rId58" Type="http://schemas.openxmlformats.org/officeDocument/2006/relationships/footer" Target="footer2.xml"/><Relationship Id="rId17" Type="http://schemas.openxmlformats.org/officeDocument/2006/relationships/image" Target="media/image26.png"/><Relationship Id="rId16" Type="http://schemas.openxmlformats.org/officeDocument/2006/relationships/image" Target="media/image27.png"/><Relationship Id="rId19" Type="http://schemas.openxmlformats.org/officeDocument/2006/relationships/image" Target="media/image35.png"/><Relationship Id="rId18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HQp6r0FTEIGA+p56YySgrOCrlQ==">CgMxLjAyCGguZ2pkZ3hzMg5oLmhqaGNndGMxNWZpdjIOaC5ucG9sa3JmYzV2a28yDmguOXduczRmcG9yazhiMg5oLmY0dXkyOXV3d2J2YTgAciExZ2w0S2pMWXR3OWpxTmxqY19ya3h2QTV4Z0dNS0hpZms=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2021-06-14T22:14:00Z</dcterms:created>
  <dc:creator>Bruna Ferreira Gugliano</dc:creator>
</cp:coreProperties>
</file>